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C3F6" w14:textId="63FA5D46" w:rsidR="00AA0CB7" w:rsidRDefault="00AA0CB7" w:rsidP="00485D02">
      <w:pPr>
        <w:widowControl w:val="0"/>
        <w:autoSpaceDE w:val="0"/>
        <w:autoSpaceDN w:val="0"/>
        <w:spacing w:after="0"/>
        <w:ind w:firstLine="709"/>
        <w:jc w:val="right"/>
        <w:rPr>
          <w:rFonts w:ascii="Arial Nova Light" w:eastAsia="Times New Roman" w:hAnsi="Arial Nova Light"/>
          <w:b/>
          <w:bCs/>
          <w:i/>
          <w:iCs/>
          <w:color w:val="007E39"/>
          <w:sz w:val="24"/>
          <w:szCs w:val="24"/>
          <w:lang w:eastAsia="ro-RO" w:bidi="en-US"/>
        </w:rPr>
      </w:pPr>
      <w:r w:rsidRPr="00D5495D">
        <w:rPr>
          <w:rFonts w:ascii="Arial Nova Light" w:eastAsia="Times New Roman" w:hAnsi="Arial Nova Light"/>
          <w:b/>
          <w:bCs/>
          <w:i/>
          <w:iCs/>
          <w:color w:val="007E39"/>
          <w:sz w:val="24"/>
          <w:szCs w:val="24"/>
          <w:lang w:eastAsia="ro-RO" w:bidi="en-US"/>
        </w:rPr>
        <w:t>Annex 5</w:t>
      </w:r>
    </w:p>
    <w:p w14:paraId="1FC657F5" w14:textId="77777777" w:rsidR="00497F3E" w:rsidRPr="00D5495D" w:rsidRDefault="00497F3E" w:rsidP="00485D02">
      <w:pPr>
        <w:widowControl w:val="0"/>
        <w:autoSpaceDE w:val="0"/>
        <w:autoSpaceDN w:val="0"/>
        <w:spacing w:after="0"/>
        <w:ind w:firstLine="709"/>
        <w:jc w:val="right"/>
        <w:rPr>
          <w:rFonts w:ascii="Arial Nova Light" w:eastAsia="Times New Roman" w:hAnsi="Arial Nova Light"/>
          <w:b/>
          <w:bCs/>
          <w:i/>
          <w:iCs/>
          <w:color w:val="007E39"/>
          <w:sz w:val="24"/>
          <w:szCs w:val="24"/>
          <w:lang w:eastAsia="ro-RO" w:bidi="en-US"/>
        </w:rPr>
      </w:pPr>
    </w:p>
    <w:p w14:paraId="13E94C84" w14:textId="77777777" w:rsidR="00D52290" w:rsidRDefault="00485D02" w:rsidP="00485D02">
      <w:pPr>
        <w:widowControl w:val="0"/>
        <w:tabs>
          <w:tab w:val="left" w:pos="1125"/>
        </w:tabs>
        <w:autoSpaceDE w:val="0"/>
        <w:autoSpaceDN w:val="0"/>
        <w:spacing w:after="0"/>
        <w:jc w:val="center"/>
        <w:rPr>
          <w:rFonts w:ascii="Arial Nova Light" w:hAnsi="Arial Nova Light"/>
          <w:b/>
          <w:bCs/>
          <w:color w:val="007E39"/>
          <w:sz w:val="28"/>
          <w:szCs w:val="28"/>
          <w:lang w:bidi="en-US"/>
        </w:rPr>
      </w:pPr>
      <w:r w:rsidRPr="000E3893">
        <w:rPr>
          <w:rFonts w:ascii="Arial Nova Light" w:hAnsi="Arial Nova Light"/>
          <w:b/>
          <w:bCs/>
          <w:color w:val="007E39"/>
          <w:sz w:val="28"/>
          <w:szCs w:val="28"/>
          <w:lang w:bidi="en-US"/>
        </w:rPr>
        <w:t xml:space="preserve">Structure </w:t>
      </w:r>
    </w:p>
    <w:p w14:paraId="4195A0FC" w14:textId="1620604C" w:rsidR="00485D02" w:rsidRPr="000E3893" w:rsidRDefault="00485D02" w:rsidP="00485D02">
      <w:pPr>
        <w:widowControl w:val="0"/>
        <w:tabs>
          <w:tab w:val="left" w:pos="1125"/>
        </w:tabs>
        <w:autoSpaceDE w:val="0"/>
        <w:autoSpaceDN w:val="0"/>
        <w:spacing w:after="0"/>
        <w:jc w:val="center"/>
        <w:rPr>
          <w:rFonts w:ascii="Arial Nova Light" w:hAnsi="Arial Nova Light"/>
          <w:b/>
          <w:bCs/>
          <w:color w:val="007E39"/>
          <w:sz w:val="28"/>
          <w:szCs w:val="28"/>
          <w:lang w:bidi="en-US"/>
        </w:rPr>
      </w:pPr>
      <w:r w:rsidRPr="000E3893">
        <w:rPr>
          <w:rFonts w:ascii="Arial Nova Light" w:hAnsi="Arial Nova Light"/>
          <w:b/>
          <w:bCs/>
          <w:color w:val="007E39"/>
          <w:sz w:val="28"/>
          <w:szCs w:val="28"/>
          <w:lang w:bidi="en-US"/>
        </w:rPr>
        <w:t>External Evaluation Report (E</w:t>
      </w:r>
      <w:r w:rsidR="00EE6FF5">
        <w:rPr>
          <w:rFonts w:ascii="Arial Nova Light" w:hAnsi="Arial Nova Light"/>
          <w:b/>
          <w:bCs/>
          <w:color w:val="007E39"/>
          <w:sz w:val="28"/>
          <w:szCs w:val="28"/>
          <w:lang w:bidi="en-US"/>
        </w:rPr>
        <w:t>E</w:t>
      </w:r>
      <w:r w:rsidRPr="000E3893">
        <w:rPr>
          <w:rFonts w:ascii="Arial Nova Light" w:hAnsi="Arial Nova Light"/>
          <w:b/>
          <w:bCs/>
          <w:color w:val="007E39"/>
          <w:sz w:val="28"/>
          <w:szCs w:val="28"/>
          <w:lang w:bidi="en-US"/>
        </w:rPr>
        <w:t>R)</w:t>
      </w:r>
    </w:p>
    <w:p w14:paraId="71412F3B" w14:textId="77777777" w:rsidR="00D5495D" w:rsidRPr="000E3893" w:rsidRDefault="00D5495D" w:rsidP="00901876">
      <w:pPr>
        <w:spacing w:after="0"/>
        <w:ind w:firstLine="708"/>
        <w:jc w:val="both"/>
        <w:rPr>
          <w:rFonts w:ascii="Arial Nova Light" w:hAnsi="Arial Nova Light" w:cstheme="majorHAnsi"/>
          <w:b/>
          <w:bCs/>
          <w:color w:val="007E39"/>
          <w:sz w:val="24"/>
          <w:szCs w:val="20"/>
          <w:lang w:bidi="en-US"/>
        </w:rPr>
      </w:pPr>
    </w:p>
    <w:p w14:paraId="54152A55" w14:textId="1F74AEA0" w:rsidR="00EC0549" w:rsidRDefault="00EC0549" w:rsidP="00901876">
      <w:pPr>
        <w:spacing w:after="0"/>
        <w:ind w:firstLine="708"/>
        <w:jc w:val="both"/>
        <w:rPr>
          <w:rFonts w:ascii="Arial Nova Light" w:hAnsi="Arial Nova Light" w:cs="Calibri"/>
          <w:color w:val="000000" w:themeColor="text1"/>
        </w:rPr>
      </w:pPr>
    </w:p>
    <w:sdt>
      <w:sdtPr>
        <w:rPr>
          <w:rFonts w:ascii="Arial Nova Light" w:hAnsi="Arial Nova Light"/>
        </w:rPr>
        <w:id w:val="-1937041554"/>
        <w:docPartObj>
          <w:docPartGallery w:val="Table of Contents"/>
          <w:docPartUnique/>
        </w:docPartObj>
      </w:sdtPr>
      <w:sdtEndPr>
        <w:rPr>
          <w:rFonts w:ascii="Calibri" w:hAnsi="Calibri"/>
          <w:b/>
          <w:bCs/>
          <w:noProof/>
        </w:rPr>
      </w:sdtEndPr>
      <w:sdtContent>
        <w:p w14:paraId="6B6CB882" w14:textId="488E9D4E" w:rsidR="007B4B4D" w:rsidRPr="004C0D87" w:rsidRDefault="007B4B4D" w:rsidP="007B4B4D">
          <w:pPr>
            <w:spacing w:after="0"/>
            <w:jc w:val="both"/>
            <w:rPr>
              <w:rFonts w:ascii="Arial Nova Light" w:hAnsi="Arial Nova Light" w:cstheme="majorHAnsi"/>
              <w:b/>
              <w:bCs/>
              <w:color w:val="007E39"/>
              <w:sz w:val="28"/>
              <w:lang w:bidi="en-US"/>
            </w:rPr>
          </w:pPr>
          <w:r w:rsidRPr="004C0D87">
            <w:rPr>
              <w:rFonts w:ascii="Arial Nova Light" w:hAnsi="Arial Nova Light" w:cstheme="majorHAnsi"/>
              <w:b/>
              <w:bCs/>
              <w:color w:val="007E39"/>
              <w:sz w:val="28"/>
              <w:lang w:bidi="en-US"/>
            </w:rPr>
            <w:t>Contained:</w:t>
          </w:r>
        </w:p>
        <w:p w14:paraId="7D4A8C48" w14:textId="77777777" w:rsidR="00741A4F" w:rsidRPr="004C0D87" w:rsidRDefault="00741A4F" w:rsidP="007B4B4D">
          <w:pPr>
            <w:spacing w:after="0"/>
            <w:jc w:val="both"/>
            <w:rPr>
              <w:rFonts w:ascii="Arial Nova Light" w:hAnsi="Arial Nova Light" w:cstheme="majorHAnsi"/>
              <w:b/>
              <w:bCs/>
              <w:color w:val="007E39"/>
              <w:sz w:val="28"/>
              <w:lang w:bidi="en-US"/>
            </w:rPr>
          </w:pPr>
        </w:p>
        <w:p w14:paraId="7209BAEC" w14:textId="776D453F" w:rsidR="00D52290" w:rsidRPr="004C0D87" w:rsidRDefault="007B4B4D" w:rsidP="00741A4F">
          <w:pPr>
            <w:pStyle w:val="TOC1"/>
            <w:rPr>
              <w:rFonts w:ascii="Arial Nova Light" w:eastAsiaTheme="minorEastAsia" w:hAnsi="Arial Nova Light" w:cstheme="minorBidi"/>
              <w:noProof/>
              <w:kern w:val="2"/>
              <w:lang w:eastAsia="en-GB"/>
              <w14:ligatures w14:val="standardContextual"/>
            </w:rPr>
          </w:pPr>
          <w:r w:rsidRPr="004C0D87">
            <w:rPr>
              <w:rFonts w:ascii="Arial Nova Light" w:hAnsi="Arial Nova Light"/>
            </w:rPr>
            <w:fldChar w:fldCharType="begin"/>
          </w:r>
          <w:r w:rsidRPr="004C0D87">
            <w:rPr>
              <w:rFonts w:ascii="Arial Nova Light" w:hAnsi="Arial Nova Light"/>
            </w:rPr>
            <w:instrText xml:space="preserve"> TOC \o "1-3" \h \z \u </w:instrText>
          </w:r>
          <w:r w:rsidRPr="004C0D87">
            <w:rPr>
              <w:rFonts w:ascii="Arial Nova Light" w:hAnsi="Arial Nova Light"/>
            </w:rPr>
            <w:fldChar w:fldCharType="separate"/>
          </w:r>
          <w:hyperlink w:anchor="_Toc190187751" w:history="1">
            <w:r w:rsidR="00D52290" w:rsidRPr="004C0D87">
              <w:rPr>
                <w:rStyle w:val="Hyperlink"/>
                <w:rFonts w:ascii="Arial Nova Light" w:hAnsi="Arial Nova Light" w:cstheme="majorHAnsi"/>
                <w:noProof/>
                <w:color w:val="385623" w:themeColor="accent6" w:themeShade="80"/>
              </w:rPr>
              <w:t>I. Introduction</w:t>
            </w:r>
            <w:r w:rsidR="00D52290" w:rsidRPr="004C0D87">
              <w:rPr>
                <w:rFonts w:ascii="Arial Nova Light" w:hAnsi="Arial Nova Light"/>
                <w:noProof/>
                <w:webHidden/>
              </w:rPr>
              <w:tab/>
            </w:r>
            <w:r w:rsidR="00D52290" w:rsidRPr="004C0D87">
              <w:rPr>
                <w:rFonts w:ascii="Arial Nova Light" w:hAnsi="Arial Nova Light"/>
                <w:noProof/>
                <w:webHidden/>
              </w:rPr>
              <w:fldChar w:fldCharType="begin"/>
            </w:r>
            <w:r w:rsidR="00D52290" w:rsidRPr="004C0D87">
              <w:rPr>
                <w:rFonts w:ascii="Arial Nova Light" w:hAnsi="Arial Nova Light"/>
                <w:noProof/>
                <w:webHidden/>
              </w:rPr>
              <w:instrText xml:space="preserve"> PAGEREF _Toc190187751 \h </w:instrText>
            </w:r>
            <w:r w:rsidR="00D52290" w:rsidRPr="004C0D87">
              <w:rPr>
                <w:rFonts w:ascii="Arial Nova Light" w:hAnsi="Arial Nova Light"/>
                <w:noProof/>
                <w:webHidden/>
              </w:rPr>
            </w:r>
            <w:r w:rsidR="00D52290" w:rsidRPr="004C0D87">
              <w:rPr>
                <w:rFonts w:ascii="Arial Nova Light" w:hAnsi="Arial Nova Light"/>
                <w:noProof/>
                <w:webHidden/>
              </w:rPr>
              <w:fldChar w:fldCharType="separate"/>
            </w:r>
            <w:r w:rsidR="004C0D87">
              <w:rPr>
                <w:rFonts w:ascii="Arial Nova Light" w:hAnsi="Arial Nova Light"/>
                <w:noProof/>
                <w:webHidden/>
              </w:rPr>
              <w:t>2</w:t>
            </w:r>
            <w:r w:rsidR="00D52290" w:rsidRPr="004C0D87">
              <w:rPr>
                <w:rFonts w:ascii="Arial Nova Light" w:hAnsi="Arial Nova Light"/>
                <w:noProof/>
                <w:webHidden/>
              </w:rPr>
              <w:fldChar w:fldCharType="end"/>
            </w:r>
          </w:hyperlink>
        </w:p>
        <w:p w14:paraId="7A54D482" w14:textId="2D84433F" w:rsidR="00D52290" w:rsidRPr="004C0D87" w:rsidRDefault="00D52290" w:rsidP="00741A4F">
          <w:pPr>
            <w:pStyle w:val="TOC1"/>
            <w:rPr>
              <w:rFonts w:ascii="Arial Nova Light" w:eastAsiaTheme="minorEastAsia" w:hAnsi="Arial Nova Light" w:cstheme="minorBidi"/>
              <w:noProof/>
              <w:kern w:val="2"/>
              <w:lang w:eastAsia="en-GB"/>
              <w14:ligatures w14:val="standardContextual"/>
            </w:rPr>
          </w:pPr>
          <w:hyperlink w:anchor="_Toc190187752" w:history="1">
            <w:r w:rsidRPr="004C0D87">
              <w:rPr>
                <w:rStyle w:val="Hyperlink"/>
                <w:rFonts w:ascii="Arial Nova Light" w:hAnsi="Arial Nova Light" w:cstheme="majorHAnsi"/>
                <w:noProof/>
                <w:color w:val="385623" w:themeColor="accent6" w:themeShade="80"/>
              </w:rPr>
              <w:t>II. Methods used</w:t>
            </w:r>
            <w:r w:rsidRPr="004C0D87">
              <w:rPr>
                <w:rFonts w:ascii="Arial Nova Light" w:hAnsi="Arial Nova Light"/>
                <w:noProof/>
                <w:webHidden/>
              </w:rPr>
              <w:tab/>
            </w:r>
            <w:r w:rsidRPr="004C0D87">
              <w:rPr>
                <w:rFonts w:ascii="Arial Nova Light" w:hAnsi="Arial Nova Light"/>
                <w:noProof/>
                <w:webHidden/>
              </w:rPr>
              <w:fldChar w:fldCharType="begin"/>
            </w:r>
            <w:r w:rsidRPr="004C0D87">
              <w:rPr>
                <w:rFonts w:ascii="Arial Nova Light" w:hAnsi="Arial Nova Light"/>
                <w:noProof/>
                <w:webHidden/>
              </w:rPr>
              <w:instrText xml:space="preserve"> PAGEREF _Toc190187752 \h </w:instrText>
            </w:r>
            <w:r w:rsidRPr="004C0D87">
              <w:rPr>
                <w:rFonts w:ascii="Arial Nova Light" w:hAnsi="Arial Nova Light"/>
                <w:noProof/>
                <w:webHidden/>
              </w:rPr>
            </w:r>
            <w:r w:rsidRPr="004C0D87">
              <w:rPr>
                <w:rFonts w:ascii="Arial Nova Light" w:hAnsi="Arial Nova Light"/>
                <w:noProof/>
                <w:webHidden/>
              </w:rPr>
              <w:fldChar w:fldCharType="separate"/>
            </w:r>
            <w:r w:rsidR="004C0D87">
              <w:rPr>
                <w:rFonts w:ascii="Arial Nova Light" w:hAnsi="Arial Nova Light"/>
                <w:noProof/>
                <w:webHidden/>
              </w:rPr>
              <w:t>2</w:t>
            </w:r>
            <w:r w:rsidRPr="004C0D87">
              <w:rPr>
                <w:rFonts w:ascii="Arial Nova Light" w:hAnsi="Arial Nova Light"/>
                <w:noProof/>
                <w:webHidden/>
              </w:rPr>
              <w:fldChar w:fldCharType="end"/>
            </w:r>
          </w:hyperlink>
        </w:p>
        <w:p w14:paraId="23698B45" w14:textId="1CC479D4" w:rsidR="00D52290" w:rsidRPr="004C0D87" w:rsidRDefault="00D52290" w:rsidP="00741A4F">
          <w:pPr>
            <w:pStyle w:val="TOC1"/>
            <w:rPr>
              <w:rStyle w:val="Hyperlink"/>
              <w:rFonts w:ascii="Arial Nova Light" w:hAnsi="Arial Nova Light" w:cstheme="majorHAnsi"/>
              <w:color w:val="385623" w:themeColor="accent6" w:themeShade="80"/>
            </w:rPr>
          </w:pPr>
          <w:hyperlink w:anchor="_Toc190187753" w:history="1">
            <w:r w:rsidRPr="004C0D87">
              <w:rPr>
                <w:rStyle w:val="Hyperlink"/>
                <w:rFonts w:ascii="Arial Nova Light" w:hAnsi="Arial Nova Light" w:cstheme="majorHAnsi"/>
                <w:noProof/>
                <w:color w:val="385623" w:themeColor="accent6" w:themeShade="80"/>
              </w:rPr>
              <w:t>III. Assessment of the degree of compliance with the standards and performance indicators</w:t>
            </w:r>
            <w:r w:rsidRPr="004C0D87">
              <w:rPr>
                <w:rStyle w:val="Hyperlink"/>
                <w:rFonts w:ascii="Arial Nova Light" w:hAnsi="Arial Nova Light" w:cstheme="majorHAnsi"/>
                <w:webHidden/>
                <w:color w:val="385623" w:themeColor="accent6" w:themeShade="80"/>
              </w:rPr>
              <w:tab/>
            </w:r>
            <w:r w:rsidRPr="004C0D87">
              <w:rPr>
                <w:rStyle w:val="Hyperlink"/>
                <w:rFonts w:ascii="Arial Nova Light" w:hAnsi="Arial Nova Light" w:cstheme="majorHAnsi"/>
                <w:webHidden/>
                <w:color w:val="385623" w:themeColor="accent6" w:themeShade="80"/>
              </w:rPr>
              <w:fldChar w:fldCharType="begin"/>
            </w:r>
            <w:r w:rsidRPr="004C0D87">
              <w:rPr>
                <w:rStyle w:val="Hyperlink"/>
                <w:rFonts w:ascii="Arial Nova Light" w:hAnsi="Arial Nova Light" w:cstheme="majorHAnsi"/>
                <w:webHidden/>
                <w:color w:val="385623" w:themeColor="accent6" w:themeShade="80"/>
              </w:rPr>
              <w:instrText xml:space="preserve"> PAGEREF _Toc190187753 \h </w:instrText>
            </w:r>
            <w:r w:rsidRPr="004C0D87">
              <w:rPr>
                <w:rStyle w:val="Hyperlink"/>
                <w:rFonts w:ascii="Arial Nova Light" w:hAnsi="Arial Nova Light" w:cstheme="majorHAnsi"/>
                <w:webHidden/>
                <w:color w:val="385623" w:themeColor="accent6" w:themeShade="80"/>
              </w:rPr>
            </w:r>
            <w:r w:rsidRPr="004C0D87">
              <w:rPr>
                <w:rStyle w:val="Hyperlink"/>
                <w:rFonts w:ascii="Arial Nova Light" w:hAnsi="Arial Nova Light" w:cstheme="majorHAnsi"/>
                <w:webHidden/>
                <w:color w:val="385623" w:themeColor="accent6" w:themeShade="80"/>
              </w:rPr>
              <w:fldChar w:fldCharType="separate"/>
            </w:r>
            <w:r w:rsidR="004C0D87">
              <w:rPr>
                <w:rStyle w:val="Hyperlink"/>
                <w:rFonts w:ascii="Arial Nova Light" w:hAnsi="Arial Nova Light" w:cstheme="majorHAnsi"/>
                <w:noProof/>
                <w:webHidden/>
                <w:color w:val="385623" w:themeColor="accent6" w:themeShade="80"/>
              </w:rPr>
              <w:t>2</w:t>
            </w:r>
            <w:r w:rsidRPr="004C0D87">
              <w:rPr>
                <w:rStyle w:val="Hyperlink"/>
                <w:rFonts w:ascii="Arial Nova Light" w:hAnsi="Arial Nova Light" w:cstheme="majorHAnsi"/>
                <w:webHidden/>
                <w:color w:val="385623" w:themeColor="accent6" w:themeShade="80"/>
              </w:rPr>
              <w:fldChar w:fldCharType="end"/>
            </w:r>
          </w:hyperlink>
        </w:p>
        <w:p w14:paraId="19D492AE" w14:textId="7FC61FE6" w:rsidR="00D52290" w:rsidRPr="004C0D87" w:rsidRDefault="00D52290" w:rsidP="00741A4F">
          <w:pPr>
            <w:pStyle w:val="TOC1"/>
            <w:rPr>
              <w:rFonts w:ascii="Arial Nova Light" w:eastAsiaTheme="minorEastAsia" w:hAnsi="Arial Nova Light" w:cstheme="minorBidi"/>
              <w:noProof/>
              <w:kern w:val="2"/>
              <w:lang w:eastAsia="en-GB"/>
              <w14:ligatures w14:val="standardContextual"/>
            </w:rPr>
          </w:pPr>
          <w:hyperlink w:anchor="_Toc190187756" w:history="1">
            <w:r w:rsidRPr="004C0D87">
              <w:rPr>
                <w:rStyle w:val="Hyperlink"/>
                <w:rFonts w:ascii="Arial Nova Light" w:hAnsi="Arial Nova Light" w:cstheme="majorHAnsi"/>
                <w:noProof/>
                <w:color w:val="385623" w:themeColor="accent6" w:themeShade="80"/>
              </w:rPr>
              <w:t>IV. SWOT analysis</w:t>
            </w:r>
            <w:r w:rsidRPr="004C0D87">
              <w:rPr>
                <w:rFonts w:ascii="Arial Nova Light" w:hAnsi="Arial Nova Light"/>
                <w:noProof/>
                <w:webHidden/>
              </w:rPr>
              <w:tab/>
            </w:r>
            <w:r w:rsidRPr="004C0D87">
              <w:rPr>
                <w:rFonts w:ascii="Arial Nova Light" w:hAnsi="Arial Nova Light"/>
                <w:noProof/>
                <w:webHidden/>
              </w:rPr>
              <w:fldChar w:fldCharType="begin"/>
            </w:r>
            <w:r w:rsidRPr="004C0D87">
              <w:rPr>
                <w:rFonts w:ascii="Arial Nova Light" w:hAnsi="Arial Nova Light"/>
                <w:noProof/>
                <w:webHidden/>
              </w:rPr>
              <w:instrText xml:space="preserve"> PAGEREF _Toc190187756 \h </w:instrText>
            </w:r>
            <w:r w:rsidRPr="004C0D87">
              <w:rPr>
                <w:rFonts w:ascii="Arial Nova Light" w:hAnsi="Arial Nova Light"/>
                <w:noProof/>
                <w:webHidden/>
              </w:rPr>
            </w:r>
            <w:r w:rsidRPr="004C0D87">
              <w:rPr>
                <w:rFonts w:ascii="Arial Nova Light" w:hAnsi="Arial Nova Light"/>
                <w:noProof/>
                <w:webHidden/>
              </w:rPr>
              <w:fldChar w:fldCharType="separate"/>
            </w:r>
            <w:r w:rsidR="004C0D87">
              <w:rPr>
                <w:rFonts w:ascii="Arial Nova Light" w:hAnsi="Arial Nova Light"/>
                <w:noProof/>
                <w:webHidden/>
              </w:rPr>
              <w:t>3</w:t>
            </w:r>
            <w:r w:rsidRPr="004C0D87">
              <w:rPr>
                <w:rFonts w:ascii="Arial Nova Light" w:hAnsi="Arial Nova Light"/>
                <w:noProof/>
                <w:webHidden/>
              </w:rPr>
              <w:fldChar w:fldCharType="end"/>
            </w:r>
          </w:hyperlink>
        </w:p>
        <w:p w14:paraId="0B0BD603" w14:textId="3D0832E1" w:rsidR="00D52290" w:rsidRPr="004C0D87" w:rsidRDefault="00D52290" w:rsidP="00741A4F">
          <w:pPr>
            <w:pStyle w:val="TOC1"/>
            <w:rPr>
              <w:rFonts w:ascii="Arial Nova Light" w:eastAsiaTheme="minorEastAsia" w:hAnsi="Arial Nova Light" w:cstheme="minorBidi"/>
              <w:noProof/>
              <w:kern w:val="2"/>
              <w:lang w:eastAsia="en-GB"/>
              <w14:ligatures w14:val="standardContextual"/>
            </w:rPr>
          </w:pPr>
          <w:hyperlink w:anchor="_Toc190187757" w:history="1">
            <w:r w:rsidRPr="004C0D87">
              <w:rPr>
                <w:rStyle w:val="Hyperlink"/>
                <w:rFonts w:ascii="Arial Nova Light" w:hAnsi="Arial Nova Light" w:cstheme="majorHAnsi"/>
                <w:noProof/>
                <w:color w:val="385623" w:themeColor="accent6" w:themeShade="80"/>
              </w:rPr>
              <w:t>V. Degree of fulfillment of the standards and performance indicators and the recommendations made</w:t>
            </w:r>
            <w:r w:rsidRPr="004C0D87">
              <w:rPr>
                <w:rFonts w:ascii="Arial Nova Light" w:hAnsi="Arial Nova Light"/>
                <w:noProof/>
                <w:webHidden/>
              </w:rPr>
              <w:tab/>
            </w:r>
            <w:r w:rsidRPr="004C0D87">
              <w:rPr>
                <w:rFonts w:ascii="Arial Nova Light" w:hAnsi="Arial Nova Light"/>
                <w:noProof/>
                <w:webHidden/>
              </w:rPr>
              <w:fldChar w:fldCharType="begin"/>
            </w:r>
            <w:r w:rsidRPr="004C0D87">
              <w:rPr>
                <w:rFonts w:ascii="Arial Nova Light" w:hAnsi="Arial Nova Light"/>
                <w:noProof/>
                <w:webHidden/>
              </w:rPr>
              <w:instrText xml:space="preserve"> PAGEREF _Toc190187757 \h </w:instrText>
            </w:r>
            <w:r w:rsidRPr="004C0D87">
              <w:rPr>
                <w:rFonts w:ascii="Arial Nova Light" w:hAnsi="Arial Nova Light"/>
                <w:noProof/>
                <w:webHidden/>
              </w:rPr>
            </w:r>
            <w:r w:rsidRPr="004C0D87">
              <w:rPr>
                <w:rFonts w:ascii="Arial Nova Light" w:hAnsi="Arial Nova Light"/>
                <w:noProof/>
                <w:webHidden/>
              </w:rPr>
              <w:fldChar w:fldCharType="separate"/>
            </w:r>
            <w:r w:rsidR="004C0D87">
              <w:rPr>
                <w:rFonts w:ascii="Arial Nova Light" w:hAnsi="Arial Nova Light"/>
                <w:noProof/>
                <w:webHidden/>
              </w:rPr>
              <w:t>3</w:t>
            </w:r>
            <w:r w:rsidRPr="004C0D87">
              <w:rPr>
                <w:rFonts w:ascii="Arial Nova Light" w:hAnsi="Arial Nova Light"/>
                <w:noProof/>
                <w:webHidden/>
              </w:rPr>
              <w:fldChar w:fldCharType="end"/>
            </w:r>
          </w:hyperlink>
        </w:p>
        <w:p w14:paraId="601DD86D" w14:textId="2B76E83B" w:rsidR="00D52290" w:rsidRPr="004C0D87" w:rsidRDefault="00D52290" w:rsidP="00741A4F">
          <w:pPr>
            <w:pStyle w:val="TOC1"/>
            <w:rPr>
              <w:rFonts w:ascii="Arial Nova Light" w:eastAsiaTheme="minorEastAsia" w:hAnsi="Arial Nova Light" w:cstheme="minorBidi"/>
              <w:noProof/>
              <w:kern w:val="2"/>
              <w:lang w:eastAsia="en-GB"/>
              <w14:ligatures w14:val="standardContextual"/>
            </w:rPr>
          </w:pPr>
          <w:hyperlink w:anchor="_Toc190187758" w:history="1">
            <w:r w:rsidRPr="004C0D87">
              <w:rPr>
                <w:rStyle w:val="Hyperlink"/>
                <w:rFonts w:ascii="Arial Nova Light" w:hAnsi="Arial Nova Light" w:cstheme="majorHAnsi"/>
                <w:noProof/>
                <w:color w:val="385623" w:themeColor="accent6" w:themeShade="80"/>
              </w:rPr>
              <w:t>VI. Conclusions</w:t>
            </w:r>
            <w:r w:rsidRPr="004C0D87">
              <w:rPr>
                <w:rFonts w:ascii="Arial Nova Light" w:hAnsi="Arial Nova Light"/>
                <w:noProof/>
                <w:webHidden/>
              </w:rPr>
              <w:tab/>
            </w:r>
            <w:r w:rsidRPr="004C0D87">
              <w:rPr>
                <w:rFonts w:ascii="Arial Nova Light" w:hAnsi="Arial Nova Light"/>
                <w:noProof/>
                <w:webHidden/>
              </w:rPr>
              <w:fldChar w:fldCharType="begin"/>
            </w:r>
            <w:r w:rsidRPr="004C0D87">
              <w:rPr>
                <w:rFonts w:ascii="Arial Nova Light" w:hAnsi="Arial Nova Light"/>
                <w:noProof/>
                <w:webHidden/>
              </w:rPr>
              <w:instrText xml:space="preserve"> PAGEREF _Toc190187758 \h </w:instrText>
            </w:r>
            <w:r w:rsidRPr="004C0D87">
              <w:rPr>
                <w:rFonts w:ascii="Arial Nova Light" w:hAnsi="Arial Nova Light"/>
                <w:noProof/>
                <w:webHidden/>
              </w:rPr>
            </w:r>
            <w:r w:rsidRPr="004C0D87">
              <w:rPr>
                <w:rFonts w:ascii="Arial Nova Light" w:hAnsi="Arial Nova Light"/>
                <w:noProof/>
                <w:webHidden/>
              </w:rPr>
              <w:fldChar w:fldCharType="separate"/>
            </w:r>
            <w:r w:rsidR="004C0D87">
              <w:rPr>
                <w:rFonts w:ascii="Arial Nova Light" w:hAnsi="Arial Nova Light"/>
                <w:noProof/>
                <w:webHidden/>
              </w:rPr>
              <w:t>3</w:t>
            </w:r>
            <w:r w:rsidRPr="004C0D87">
              <w:rPr>
                <w:rFonts w:ascii="Arial Nova Light" w:hAnsi="Arial Nova Light"/>
                <w:noProof/>
                <w:webHidden/>
              </w:rPr>
              <w:fldChar w:fldCharType="end"/>
            </w:r>
          </w:hyperlink>
        </w:p>
        <w:p w14:paraId="7404B54C" w14:textId="2AF14EF7" w:rsidR="00D52290" w:rsidRPr="004C0D87" w:rsidRDefault="00D52290" w:rsidP="00741A4F">
          <w:pPr>
            <w:pStyle w:val="TOC1"/>
            <w:rPr>
              <w:rFonts w:ascii="Arial Nova Light" w:eastAsiaTheme="minorEastAsia" w:hAnsi="Arial Nova Light" w:cstheme="minorBidi"/>
              <w:noProof/>
              <w:kern w:val="2"/>
              <w:lang w:eastAsia="en-GB"/>
              <w14:ligatures w14:val="standardContextual"/>
            </w:rPr>
          </w:pPr>
          <w:hyperlink w:anchor="_Toc190187759" w:history="1">
            <w:r w:rsidRPr="004C0D87">
              <w:rPr>
                <w:rStyle w:val="Hyperlink"/>
                <w:rFonts w:ascii="Arial Nova Light" w:hAnsi="Arial Nova Light" w:cstheme="majorHAnsi"/>
                <w:noProof/>
                <w:color w:val="385623" w:themeColor="accent6" w:themeShade="80"/>
              </w:rPr>
              <w:t>VII. Annexes</w:t>
            </w:r>
            <w:r w:rsidRPr="004C0D87">
              <w:rPr>
                <w:rFonts w:ascii="Arial Nova Light" w:hAnsi="Arial Nova Light"/>
                <w:noProof/>
                <w:webHidden/>
              </w:rPr>
              <w:tab/>
            </w:r>
            <w:r w:rsidRPr="004C0D87">
              <w:rPr>
                <w:rFonts w:ascii="Arial Nova Light" w:hAnsi="Arial Nova Light"/>
                <w:noProof/>
                <w:webHidden/>
              </w:rPr>
              <w:fldChar w:fldCharType="begin"/>
            </w:r>
            <w:r w:rsidRPr="004C0D87">
              <w:rPr>
                <w:rFonts w:ascii="Arial Nova Light" w:hAnsi="Arial Nova Light"/>
                <w:noProof/>
                <w:webHidden/>
              </w:rPr>
              <w:instrText xml:space="preserve"> PAGEREF _Toc190187759 \h </w:instrText>
            </w:r>
            <w:r w:rsidRPr="004C0D87">
              <w:rPr>
                <w:rFonts w:ascii="Arial Nova Light" w:hAnsi="Arial Nova Light"/>
                <w:noProof/>
                <w:webHidden/>
              </w:rPr>
            </w:r>
            <w:r w:rsidRPr="004C0D87">
              <w:rPr>
                <w:rFonts w:ascii="Arial Nova Light" w:hAnsi="Arial Nova Light"/>
                <w:noProof/>
                <w:webHidden/>
              </w:rPr>
              <w:fldChar w:fldCharType="separate"/>
            </w:r>
            <w:r w:rsidR="004C0D87">
              <w:rPr>
                <w:rFonts w:ascii="Arial Nova Light" w:hAnsi="Arial Nova Light"/>
                <w:noProof/>
                <w:webHidden/>
              </w:rPr>
              <w:t>4</w:t>
            </w:r>
            <w:r w:rsidRPr="004C0D87">
              <w:rPr>
                <w:rFonts w:ascii="Arial Nova Light" w:hAnsi="Arial Nova Light"/>
                <w:noProof/>
                <w:webHidden/>
              </w:rPr>
              <w:fldChar w:fldCharType="end"/>
            </w:r>
          </w:hyperlink>
        </w:p>
        <w:p w14:paraId="70ED275C" w14:textId="73AC0D6E" w:rsidR="007B4B4D" w:rsidRDefault="007B4B4D" w:rsidP="007B4B4D">
          <w:r w:rsidRPr="004C0D87">
            <w:rPr>
              <w:rFonts w:ascii="Arial Nova Light" w:hAnsi="Arial Nova Light"/>
              <w:noProof/>
              <w:color w:val="385623" w:themeColor="accent6" w:themeShade="80"/>
            </w:rPr>
            <w:fldChar w:fldCharType="end"/>
          </w:r>
        </w:p>
      </w:sdtContent>
    </w:sdt>
    <w:p w14:paraId="09C53934" w14:textId="77777777" w:rsidR="0082615C" w:rsidRDefault="0082615C" w:rsidP="00901876">
      <w:pPr>
        <w:spacing w:after="0"/>
        <w:ind w:firstLine="708"/>
        <w:jc w:val="both"/>
        <w:rPr>
          <w:rFonts w:ascii="Arial Nova Light" w:hAnsi="Arial Nova Light" w:cs="Calibri"/>
          <w:color w:val="000000" w:themeColor="text1"/>
        </w:rPr>
      </w:pPr>
    </w:p>
    <w:p w14:paraId="488601F6" w14:textId="77777777" w:rsidR="0082615C" w:rsidRDefault="0082615C" w:rsidP="00741A4F">
      <w:pPr>
        <w:pStyle w:val="TOC1"/>
        <w:rPr>
          <w:rFonts w:ascii="Arial Nova Light" w:hAnsi="Arial Nova Light" w:cs="Calibri"/>
          <w:color w:val="000000" w:themeColor="text1"/>
        </w:rPr>
      </w:pPr>
    </w:p>
    <w:p w14:paraId="7BA10E2A" w14:textId="77777777" w:rsidR="0082615C" w:rsidRDefault="0082615C" w:rsidP="00901876">
      <w:pPr>
        <w:spacing w:after="0"/>
        <w:ind w:firstLine="708"/>
        <w:jc w:val="both"/>
        <w:rPr>
          <w:rFonts w:ascii="Arial Nova Light" w:hAnsi="Arial Nova Light" w:cs="Calibri"/>
          <w:color w:val="000000" w:themeColor="text1"/>
        </w:rPr>
      </w:pPr>
    </w:p>
    <w:p w14:paraId="39127D5B" w14:textId="77777777" w:rsidR="0082615C" w:rsidRDefault="0082615C" w:rsidP="00901876">
      <w:pPr>
        <w:spacing w:after="0"/>
        <w:ind w:firstLine="708"/>
        <w:jc w:val="both"/>
        <w:rPr>
          <w:rFonts w:ascii="Arial Nova Light" w:hAnsi="Arial Nova Light" w:cs="Calibri"/>
          <w:color w:val="000000" w:themeColor="text1"/>
        </w:rPr>
      </w:pPr>
    </w:p>
    <w:p w14:paraId="1AC43D13" w14:textId="77777777" w:rsidR="0082615C" w:rsidRDefault="0082615C" w:rsidP="00901876">
      <w:pPr>
        <w:spacing w:after="0"/>
        <w:ind w:firstLine="708"/>
        <w:jc w:val="both"/>
        <w:rPr>
          <w:rFonts w:ascii="Arial Nova Light" w:hAnsi="Arial Nova Light" w:cs="Calibri"/>
          <w:color w:val="000000" w:themeColor="text1"/>
        </w:rPr>
      </w:pPr>
    </w:p>
    <w:p w14:paraId="28AB84A2" w14:textId="77777777" w:rsidR="0082615C" w:rsidRDefault="0082615C" w:rsidP="00901876">
      <w:pPr>
        <w:spacing w:after="0"/>
        <w:ind w:firstLine="708"/>
        <w:jc w:val="both"/>
        <w:rPr>
          <w:rFonts w:ascii="Arial Nova Light" w:hAnsi="Arial Nova Light" w:cs="Calibri"/>
          <w:color w:val="000000" w:themeColor="text1"/>
        </w:rPr>
      </w:pPr>
    </w:p>
    <w:p w14:paraId="0388B2BD" w14:textId="77777777" w:rsidR="0082615C" w:rsidRDefault="0082615C" w:rsidP="00901876">
      <w:pPr>
        <w:spacing w:after="0"/>
        <w:ind w:firstLine="708"/>
        <w:jc w:val="both"/>
        <w:rPr>
          <w:rFonts w:ascii="Arial Nova Light" w:hAnsi="Arial Nova Light" w:cs="Calibri"/>
          <w:color w:val="000000" w:themeColor="text1"/>
        </w:rPr>
      </w:pPr>
    </w:p>
    <w:p w14:paraId="0EFFC760" w14:textId="77777777" w:rsidR="0082615C" w:rsidRDefault="0082615C" w:rsidP="00901876">
      <w:pPr>
        <w:spacing w:after="0"/>
        <w:ind w:firstLine="708"/>
        <w:jc w:val="both"/>
        <w:rPr>
          <w:rFonts w:ascii="Arial Nova Light" w:hAnsi="Arial Nova Light" w:cs="Calibri"/>
          <w:color w:val="000000" w:themeColor="text1"/>
        </w:rPr>
      </w:pPr>
    </w:p>
    <w:p w14:paraId="0DBD1956" w14:textId="77777777" w:rsidR="0082615C" w:rsidRDefault="0082615C" w:rsidP="00901876">
      <w:pPr>
        <w:spacing w:after="0"/>
        <w:ind w:firstLine="708"/>
        <w:jc w:val="both"/>
        <w:rPr>
          <w:rFonts w:ascii="Arial Nova Light" w:hAnsi="Arial Nova Light" w:cs="Calibri"/>
          <w:color w:val="000000" w:themeColor="text1"/>
        </w:rPr>
      </w:pPr>
    </w:p>
    <w:p w14:paraId="4F099C75" w14:textId="77777777" w:rsidR="0082615C" w:rsidRDefault="0082615C" w:rsidP="00901876">
      <w:pPr>
        <w:spacing w:after="0"/>
        <w:ind w:firstLine="708"/>
        <w:jc w:val="both"/>
        <w:rPr>
          <w:rFonts w:ascii="Arial Nova Light" w:hAnsi="Arial Nova Light" w:cs="Calibri"/>
          <w:color w:val="000000" w:themeColor="text1"/>
        </w:rPr>
      </w:pPr>
    </w:p>
    <w:p w14:paraId="058BF36F" w14:textId="77777777" w:rsidR="0082615C" w:rsidRDefault="0082615C" w:rsidP="00901876">
      <w:pPr>
        <w:spacing w:after="0"/>
        <w:ind w:firstLine="708"/>
        <w:jc w:val="both"/>
        <w:rPr>
          <w:rFonts w:ascii="Arial Nova Light" w:hAnsi="Arial Nova Light" w:cs="Calibri"/>
          <w:color w:val="000000" w:themeColor="text1"/>
        </w:rPr>
      </w:pPr>
    </w:p>
    <w:p w14:paraId="4935FC18" w14:textId="77777777" w:rsidR="0082615C" w:rsidRDefault="0082615C" w:rsidP="00901876">
      <w:pPr>
        <w:spacing w:after="0"/>
        <w:ind w:firstLine="708"/>
        <w:jc w:val="both"/>
        <w:rPr>
          <w:rFonts w:ascii="Arial Nova Light" w:hAnsi="Arial Nova Light" w:cs="Calibri"/>
          <w:color w:val="000000" w:themeColor="text1"/>
        </w:rPr>
      </w:pPr>
    </w:p>
    <w:p w14:paraId="3B0F0A47" w14:textId="77777777" w:rsidR="0082615C" w:rsidRDefault="0082615C" w:rsidP="00901876">
      <w:pPr>
        <w:spacing w:after="0"/>
        <w:ind w:firstLine="708"/>
        <w:jc w:val="both"/>
        <w:rPr>
          <w:rFonts w:ascii="Arial Nova Light" w:hAnsi="Arial Nova Light" w:cs="Calibri"/>
          <w:color w:val="000000" w:themeColor="text1"/>
        </w:rPr>
      </w:pPr>
    </w:p>
    <w:p w14:paraId="5D97A518" w14:textId="77777777" w:rsidR="0082615C" w:rsidRDefault="0082615C" w:rsidP="00901876">
      <w:pPr>
        <w:spacing w:after="0"/>
        <w:ind w:firstLine="708"/>
        <w:jc w:val="both"/>
        <w:rPr>
          <w:rFonts w:ascii="Arial Nova Light" w:hAnsi="Arial Nova Light" w:cs="Calibri"/>
          <w:color w:val="000000" w:themeColor="text1"/>
        </w:rPr>
      </w:pPr>
    </w:p>
    <w:p w14:paraId="6C8D3AC2" w14:textId="77777777" w:rsidR="0082615C" w:rsidRDefault="0082615C" w:rsidP="00901876">
      <w:pPr>
        <w:spacing w:after="0"/>
        <w:ind w:firstLine="708"/>
        <w:jc w:val="both"/>
        <w:rPr>
          <w:rFonts w:ascii="Arial Nova Light" w:hAnsi="Arial Nova Light" w:cs="Calibri"/>
          <w:color w:val="000000" w:themeColor="text1"/>
        </w:rPr>
      </w:pPr>
    </w:p>
    <w:p w14:paraId="7982DEFA" w14:textId="77777777" w:rsidR="0082615C" w:rsidRDefault="0082615C" w:rsidP="00901876">
      <w:pPr>
        <w:spacing w:after="0"/>
        <w:ind w:firstLine="708"/>
        <w:jc w:val="both"/>
        <w:rPr>
          <w:rFonts w:ascii="Arial Nova Light" w:hAnsi="Arial Nova Light" w:cs="Calibri"/>
          <w:color w:val="000000" w:themeColor="text1"/>
        </w:rPr>
      </w:pPr>
    </w:p>
    <w:p w14:paraId="20463CD1" w14:textId="77777777" w:rsidR="0082615C" w:rsidRDefault="0082615C" w:rsidP="00901876">
      <w:pPr>
        <w:spacing w:after="0"/>
        <w:ind w:firstLine="708"/>
        <w:jc w:val="both"/>
        <w:rPr>
          <w:rFonts w:ascii="Arial Nova Light" w:hAnsi="Arial Nova Light" w:cs="Calibri"/>
          <w:color w:val="000000" w:themeColor="text1"/>
        </w:rPr>
      </w:pPr>
    </w:p>
    <w:p w14:paraId="7BC16620" w14:textId="77777777" w:rsidR="0082615C" w:rsidRDefault="0082615C" w:rsidP="00901876">
      <w:pPr>
        <w:spacing w:after="0"/>
        <w:ind w:firstLine="708"/>
        <w:jc w:val="both"/>
        <w:rPr>
          <w:rFonts w:ascii="Arial Nova Light" w:hAnsi="Arial Nova Light" w:cs="Calibri"/>
          <w:color w:val="000000" w:themeColor="text1"/>
        </w:rPr>
      </w:pPr>
    </w:p>
    <w:p w14:paraId="20BE996B" w14:textId="77777777" w:rsidR="0082615C" w:rsidRDefault="0082615C" w:rsidP="00901876">
      <w:pPr>
        <w:spacing w:after="0"/>
        <w:ind w:firstLine="708"/>
        <w:jc w:val="both"/>
        <w:rPr>
          <w:rFonts w:ascii="Arial Nova Light" w:hAnsi="Arial Nova Light" w:cs="Calibri"/>
          <w:color w:val="000000" w:themeColor="text1"/>
        </w:rPr>
      </w:pPr>
    </w:p>
    <w:p w14:paraId="4FAE0B3B" w14:textId="77777777" w:rsidR="0082615C" w:rsidRDefault="0082615C" w:rsidP="00901876">
      <w:pPr>
        <w:spacing w:after="0"/>
        <w:ind w:firstLine="708"/>
        <w:jc w:val="both"/>
        <w:rPr>
          <w:rFonts w:ascii="Arial Nova Light" w:hAnsi="Arial Nova Light" w:cs="Calibri"/>
          <w:color w:val="000000" w:themeColor="text1"/>
        </w:rPr>
      </w:pPr>
    </w:p>
    <w:p w14:paraId="6EB08BD4" w14:textId="77777777" w:rsidR="0082615C" w:rsidRDefault="0082615C" w:rsidP="00901876">
      <w:pPr>
        <w:spacing w:after="0"/>
        <w:ind w:firstLine="708"/>
        <w:jc w:val="both"/>
        <w:rPr>
          <w:rFonts w:ascii="Arial Nova Light" w:hAnsi="Arial Nova Light" w:cs="Calibri"/>
          <w:color w:val="000000" w:themeColor="text1"/>
        </w:rPr>
      </w:pPr>
    </w:p>
    <w:p w14:paraId="3825A446" w14:textId="10876CA5" w:rsidR="0082615C" w:rsidRDefault="0078321A" w:rsidP="00741A4F">
      <w:pPr>
        <w:spacing w:after="0" w:line="240" w:lineRule="auto"/>
        <w:rPr>
          <w:rFonts w:ascii="Arial Nova Light" w:hAnsi="Arial Nova Light" w:cs="Calibri"/>
          <w:color w:val="000000" w:themeColor="text1"/>
        </w:rPr>
      </w:pPr>
      <w:r>
        <w:rPr>
          <w:rFonts w:ascii="Arial Nova Light" w:hAnsi="Arial Nova Light" w:cs="Calibri"/>
          <w:color w:val="000000" w:themeColor="text1"/>
        </w:rPr>
        <w:br w:type="page"/>
      </w:r>
    </w:p>
    <w:p w14:paraId="15583343" w14:textId="4BA0C3AB" w:rsidR="00EC0549" w:rsidRPr="000E3893" w:rsidRDefault="00EC0549" w:rsidP="0078321A">
      <w:pPr>
        <w:pStyle w:val="Heading1"/>
        <w:shd w:val="clear" w:color="auto" w:fill="E2EFD9" w:themeFill="accent6" w:themeFillTint="33"/>
        <w:rPr>
          <w:rFonts w:ascii="Arial Nova Light" w:hAnsi="Arial Nova Light" w:cstheme="majorHAnsi"/>
          <w:b/>
          <w:color w:val="007E39"/>
          <w:sz w:val="28"/>
          <w:szCs w:val="28"/>
        </w:rPr>
      </w:pPr>
      <w:bookmarkStart w:id="0" w:name="_Toc190187751"/>
      <w:r w:rsidRPr="000E3893">
        <w:rPr>
          <w:rFonts w:ascii="Arial Nova Light" w:hAnsi="Arial Nova Light" w:cstheme="majorHAnsi"/>
          <w:b/>
          <w:color w:val="007E39"/>
          <w:sz w:val="28"/>
          <w:szCs w:val="28"/>
        </w:rPr>
        <w:lastRenderedPageBreak/>
        <w:t>I. Introduction</w:t>
      </w:r>
      <w:bookmarkEnd w:id="0"/>
    </w:p>
    <w:p w14:paraId="2F4F049D" w14:textId="6661EFFB" w:rsidR="00A264B4" w:rsidRPr="000E3893" w:rsidRDefault="00EC0549" w:rsidP="002B081F">
      <w:pPr>
        <w:pStyle w:val="ListParagraph"/>
        <w:numPr>
          <w:ilvl w:val="0"/>
          <w:numId w:val="3"/>
        </w:numPr>
        <w:tabs>
          <w:tab w:val="left" w:pos="851"/>
        </w:tabs>
        <w:spacing w:after="0"/>
        <w:jc w:val="both"/>
        <w:rPr>
          <w:rFonts w:ascii="Arial Nova Light" w:hAnsi="Arial Nova Light" w:cs="Calibri"/>
          <w:color w:val="2E74B5" w:themeColor="accent5" w:themeShade="BF"/>
          <w:lang w:val="ro-RO"/>
        </w:rPr>
      </w:pPr>
      <w:r w:rsidRPr="000E3893">
        <w:rPr>
          <w:rFonts w:ascii="Arial Nova Light" w:hAnsi="Arial Nova Light" w:cs="Calibri"/>
          <w:color w:val="2E74B5" w:themeColor="accent5" w:themeShade="BF"/>
        </w:rPr>
        <w:t>the context in which the external evaluation report was drafted (type of evaluation, period of evaluation, composition of the committee of experts in external quality evaluation, etc.);</w:t>
      </w:r>
    </w:p>
    <w:p w14:paraId="6E0C1B76" w14:textId="63E32B38" w:rsidR="00A264B4" w:rsidRPr="000E3893" w:rsidRDefault="00DB7108" w:rsidP="002B081F">
      <w:pPr>
        <w:pStyle w:val="ListParagraph"/>
        <w:numPr>
          <w:ilvl w:val="0"/>
          <w:numId w:val="3"/>
        </w:numPr>
        <w:tabs>
          <w:tab w:val="left" w:pos="851"/>
        </w:tabs>
        <w:spacing w:after="0"/>
        <w:jc w:val="both"/>
        <w:rPr>
          <w:rFonts w:ascii="Arial Nova Light" w:hAnsi="Arial Nova Light" w:cs="Calibri"/>
          <w:color w:val="2E74B5" w:themeColor="accent5" w:themeShade="BF"/>
          <w:lang w:val="ro-RO"/>
        </w:rPr>
      </w:pPr>
      <w:r w:rsidRPr="000E3893">
        <w:rPr>
          <w:rFonts w:ascii="Arial Nova Light" w:hAnsi="Arial Nova Light" w:cs="Calibri"/>
          <w:color w:val="2E74B5" w:themeColor="accent5" w:themeShade="BF"/>
        </w:rPr>
        <w:t>description of the higher education institution or education provider organization, as the case may be (establishment, evolution, mission, governance, structure, programs/fields of university studies, completion of external evaluation procedures for the quality of education)</w:t>
      </w:r>
    </w:p>
    <w:p w14:paraId="51958A39" w14:textId="11831D6A" w:rsidR="00A264B4" w:rsidRPr="000E3893" w:rsidRDefault="00A264B4" w:rsidP="002B081F">
      <w:pPr>
        <w:pStyle w:val="ListParagraph"/>
        <w:numPr>
          <w:ilvl w:val="0"/>
          <w:numId w:val="3"/>
        </w:numPr>
        <w:tabs>
          <w:tab w:val="left" w:pos="851"/>
        </w:tabs>
        <w:spacing w:after="0"/>
        <w:jc w:val="both"/>
        <w:rPr>
          <w:rFonts w:ascii="Arial Nova Light" w:hAnsi="Arial Nova Light" w:cs="Calibri"/>
          <w:color w:val="2E74B5" w:themeColor="accent5" w:themeShade="BF"/>
          <w:lang w:val="ro-RO"/>
        </w:rPr>
      </w:pPr>
      <w:r w:rsidRPr="000E3893">
        <w:rPr>
          <w:rFonts w:ascii="Arial Nova Light" w:hAnsi="Arial Nova Light" w:cs="Calibri"/>
          <w:color w:val="2E74B5" w:themeColor="accent5" w:themeShade="BF"/>
        </w:rPr>
        <w:t>general description of the bachelor's degree program (motivation for establishment - in case of provisional operating authorization, respectively, evolution and/or changes since the last external evaluation procedure of the quality of education, in the case of accreditation procedures or maintenance of accreditation, as the case may be)</w:t>
      </w:r>
    </w:p>
    <w:p w14:paraId="4031A770" w14:textId="77777777" w:rsidR="00EC0549" w:rsidRPr="000E3893" w:rsidRDefault="00EC0549" w:rsidP="0078321A">
      <w:pPr>
        <w:pStyle w:val="Heading1"/>
        <w:shd w:val="clear" w:color="auto" w:fill="E2EFD9" w:themeFill="accent6" w:themeFillTint="33"/>
        <w:rPr>
          <w:rFonts w:ascii="Arial Nova Light" w:hAnsi="Arial Nova Light" w:cstheme="majorHAnsi"/>
          <w:b/>
          <w:color w:val="007E39"/>
          <w:sz w:val="28"/>
          <w:szCs w:val="28"/>
        </w:rPr>
      </w:pPr>
      <w:bookmarkStart w:id="1" w:name="_Toc190187752"/>
      <w:r w:rsidRPr="000E3893">
        <w:rPr>
          <w:rFonts w:ascii="Arial Nova Light" w:hAnsi="Arial Nova Light" w:cstheme="majorHAnsi"/>
          <w:b/>
          <w:color w:val="007E39"/>
          <w:sz w:val="28"/>
          <w:szCs w:val="28"/>
        </w:rPr>
        <w:t>II. Methods used</w:t>
      </w:r>
      <w:bookmarkEnd w:id="1"/>
    </w:p>
    <w:p w14:paraId="6BB4E5F7" w14:textId="33B51F31" w:rsidR="00EC0549" w:rsidRPr="000E3893" w:rsidRDefault="00DB7108" w:rsidP="002B081F">
      <w:pPr>
        <w:pStyle w:val="ListParagraph"/>
        <w:numPr>
          <w:ilvl w:val="0"/>
          <w:numId w:val="3"/>
        </w:numPr>
        <w:tabs>
          <w:tab w:val="left" w:pos="851"/>
        </w:tabs>
        <w:spacing w:after="0"/>
        <w:jc w:val="both"/>
        <w:rPr>
          <w:rFonts w:ascii="Arial Nova Light" w:hAnsi="Arial Nova Light" w:cs="Calibri"/>
          <w:color w:val="2E74B5" w:themeColor="accent5" w:themeShade="BF"/>
          <w:lang w:val="ro-RO"/>
        </w:rPr>
      </w:pPr>
      <w:r w:rsidRPr="000E3893">
        <w:rPr>
          <w:rFonts w:ascii="Arial Nova Light" w:hAnsi="Arial Nova Light" w:cs="Calibri"/>
          <w:color w:val="2E74B5" w:themeColor="accent5" w:themeShade="BF"/>
        </w:rPr>
        <w:t>Documents analysed (internal evaluation report and its annexes; additional documents requested, before and during the on-site visit, if applicable; other documents or data)</w:t>
      </w:r>
    </w:p>
    <w:p w14:paraId="467A6F52" w14:textId="65EA9BEF" w:rsidR="00DB7108" w:rsidRPr="000E3893" w:rsidRDefault="00DB7108" w:rsidP="002B081F">
      <w:pPr>
        <w:pStyle w:val="ListParagraph"/>
        <w:numPr>
          <w:ilvl w:val="0"/>
          <w:numId w:val="3"/>
        </w:numPr>
        <w:tabs>
          <w:tab w:val="left" w:pos="851"/>
        </w:tabs>
        <w:spacing w:after="0"/>
        <w:jc w:val="both"/>
        <w:rPr>
          <w:rFonts w:ascii="Arial Nova Light" w:hAnsi="Arial Nova Light" w:cs="Calibri"/>
          <w:color w:val="2E74B5" w:themeColor="accent5" w:themeShade="BF"/>
          <w:lang w:val="ro-RO"/>
        </w:rPr>
      </w:pPr>
      <w:r w:rsidRPr="000E3893">
        <w:rPr>
          <w:rFonts w:ascii="Arial Nova Light" w:hAnsi="Arial Nova Light" w:cs="Calibri"/>
          <w:color w:val="2E74B5" w:themeColor="accent5" w:themeShade="BF"/>
        </w:rPr>
        <w:t>On-site visit (general listing of locations visited and categories of people with whom discussions were held)</w:t>
      </w:r>
    </w:p>
    <w:p w14:paraId="746D00DA" w14:textId="49071A14" w:rsidR="00DB7108" w:rsidRDefault="00DB7108" w:rsidP="002B081F">
      <w:pPr>
        <w:pStyle w:val="ListParagraph"/>
        <w:numPr>
          <w:ilvl w:val="0"/>
          <w:numId w:val="3"/>
        </w:numPr>
        <w:tabs>
          <w:tab w:val="left" w:pos="851"/>
        </w:tabs>
        <w:spacing w:after="0"/>
        <w:jc w:val="both"/>
        <w:rPr>
          <w:rFonts w:ascii="Arial Nova Light" w:hAnsi="Arial Nova Light" w:cs="Calibri"/>
          <w:color w:val="2E74B5" w:themeColor="accent5" w:themeShade="BF"/>
          <w:lang w:val="ro-RO"/>
        </w:rPr>
      </w:pPr>
      <w:r w:rsidRPr="000E3893">
        <w:rPr>
          <w:rFonts w:ascii="Arial Nova Light" w:hAnsi="Arial Nova Light" w:cs="Calibri"/>
          <w:color w:val="2E74B5" w:themeColor="accent5" w:themeShade="BF"/>
        </w:rPr>
        <w:t xml:space="preserve">Other relevant methods or aspects. </w:t>
      </w:r>
    </w:p>
    <w:p w14:paraId="29193E4E" w14:textId="77777777" w:rsidR="00EF0D14" w:rsidRPr="00C4606B" w:rsidRDefault="00EF0D14" w:rsidP="00C4606B">
      <w:pPr>
        <w:tabs>
          <w:tab w:val="left" w:pos="851"/>
        </w:tabs>
        <w:spacing w:after="0"/>
        <w:ind w:left="851"/>
        <w:jc w:val="both"/>
        <w:rPr>
          <w:rFonts w:ascii="Arial Nova Light" w:hAnsi="Arial Nova Light" w:cs="Calibri"/>
          <w:color w:val="2E74B5" w:themeColor="accent5" w:themeShade="BF"/>
        </w:rPr>
      </w:pPr>
    </w:p>
    <w:p w14:paraId="1168F478" w14:textId="291CC249" w:rsidR="00881D5C" w:rsidRPr="000E3893" w:rsidRDefault="00881D5C" w:rsidP="0078321A">
      <w:pPr>
        <w:pStyle w:val="Heading1"/>
        <w:shd w:val="clear" w:color="auto" w:fill="E2EFD9" w:themeFill="accent6" w:themeFillTint="33"/>
        <w:rPr>
          <w:rFonts w:ascii="Arial Nova Light" w:hAnsi="Arial Nova Light" w:cstheme="majorHAnsi"/>
          <w:b/>
          <w:color w:val="007E39"/>
          <w:sz w:val="28"/>
          <w:szCs w:val="28"/>
        </w:rPr>
      </w:pPr>
      <w:bookmarkStart w:id="2" w:name="_Toc190187753"/>
      <w:r w:rsidRPr="0078321A">
        <w:rPr>
          <w:rFonts w:ascii="Arial Nova Light" w:hAnsi="Arial Nova Light" w:cstheme="majorHAnsi"/>
          <w:b/>
          <w:color w:val="007E39"/>
          <w:sz w:val="28"/>
          <w:szCs w:val="28"/>
          <w:shd w:val="clear" w:color="auto" w:fill="E2EFD9" w:themeFill="accent6" w:themeFillTint="33"/>
        </w:rPr>
        <w:t xml:space="preserve">III. Assessment of the degree of compliance with the standards and </w:t>
      </w:r>
      <w:r w:rsidR="00D07285" w:rsidRPr="000E3893">
        <w:rPr>
          <w:rFonts w:ascii="Arial Nova Light" w:hAnsi="Arial Nova Light" w:cstheme="majorHAnsi"/>
          <w:b/>
          <w:color w:val="007E39"/>
          <w:sz w:val="28"/>
          <w:szCs w:val="28"/>
        </w:rPr>
        <w:t>performance indicators</w:t>
      </w:r>
      <w:bookmarkEnd w:id="2"/>
    </w:p>
    <w:p w14:paraId="080ACDFF" w14:textId="3BE31A72" w:rsidR="00D07285" w:rsidRPr="00E9390E" w:rsidRDefault="00EF0D14" w:rsidP="00A264B4">
      <w:pPr>
        <w:pStyle w:val="Heading2"/>
        <w:rPr>
          <w:rFonts w:ascii="Arial Nova Light" w:hAnsi="Arial Nova Light" w:cstheme="majorHAnsi"/>
          <w:sz w:val="24"/>
          <w:szCs w:val="24"/>
        </w:rPr>
      </w:pPr>
      <w:bookmarkStart w:id="3" w:name="_Toc190178486"/>
      <w:bookmarkStart w:id="4" w:name="_Toc190187754"/>
      <w:r w:rsidRPr="00E9390E">
        <w:rPr>
          <w:rFonts w:ascii="Arial Nova Light" w:hAnsi="Arial Nova Light" w:cstheme="majorHAnsi"/>
          <w:sz w:val="24"/>
          <w:szCs w:val="24"/>
        </w:rPr>
        <w:t>AREA A. Institutional capacity</w:t>
      </w:r>
      <w:bookmarkEnd w:id="3"/>
      <w:bookmarkEnd w:id="4"/>
    </w:p>
    <w:p w14:paraId="218D5DB8" w14:textId="77777777" w:rsidR="00D07285" w:rsidRPr="000E3893" w:rsidRDefault="00D07285" w:rsidP="00A264B4">
      <w:pPr>
        <w:pStyle w:val="Heading3"/>
        <w:rPr>
          <w:rFonts w:ascii="Arial Nova Light" w:eastAsia="Calibri Light" w:hAnsi="Arial Nova Light" w:cstheme="majorHAnsi"/>
          <w:lang w:val="it-IT"/>
        </w:rPr>
      </w:pPr>
      <w:bookmarkStart w:id="5" w:name="_Toc190178487"/>
      <w:bookmarkStart w:id="6" w:name="_Toc190187755"/>
      <w:r w:rsidRPr="000E3893">
        <w:rPr>
          <w:rFonts w:ascii="Arial Nova Light" w:eastAsia="Calibri Light" w:hAnsi="Arial Nova Light" w:cstheme="majorHAnsi"/>
        </w:rPr>
        <w:t>Criterion A.1. Managerial and administrative institutional structures and processes, involving students and other stakeholders</w:t>
      </w:r>
      <w:bookmarkEnd w:id="5"/>
      <w:bookmarkEnd w:id="6"/>
    </w:p>
    <w:p w14:paraId="47512A85" w14:textId="77777777" w:rsidR="00D07285" w:rsidRPr="000E3893" w:rsidRDefault="00D07285" w:rsidP="00A264B4">
      <w:pPr>
        <w:pStyle w:val="Heading4"/>
        <w:rPr>
          <w:rFonts w:ascii="Arial Nova Light" w:eastAsia="Calibri Light" w:hAnsi="Arial Nova Light" w:cstheme="majorHAnsi"/>
        </w:rPr>
      </w:pPr>
      <w:r w:rsidRPr="000E3893">
        <w:rPr>
          <w:rFonts w:ascii="Arial Nova Light" w:eastAsia="Calibri Light" w:hAnsi="Arial Nova Light" w:cstheme="majorHAnsi"/>
        </w:rPr>
        <w:t>S.A.1.1. Organizational components and institutional processes</w:t>
      </w:r>
    </w:p>
    <w:p w14:paraId="0FD8FF85" w14:textId="77777777" w:rsidR="00D07285" w:rsidRPr="000E3893" w:rsidRDefault="00D07285" w:rsidP="00D07285">
      <w:pPr>
        <w:spacing w:after="120" w:line="240" w:lineRule="auto"/>
        <w:jc w:val="both"/>
        <w:rPr>
          <w:rFonts w:ascii="Arial Nova Light" w:eastAsia="Calibri Light" w:hAnsi="Arial Nova Light"/>
        </w:rPr>
      </w:pPr>
      <w:r w:rsidRPr="000E3893">
        <w:rPr>
          <w:rFonts w:ascii="Arial Nova Light" w:hAnsi="Arial Nova Light"/>
        </w:rPr>
        <w:t>The HEI has in its structure organizational components that function on the basis of appropriate competences, attributions, processes and application procedures, through which an effective management system is ensured.</w:t>
      </w:r>
    </w:p>
    <w:p w14:paraId="12CF4492" w14:textId="77777777" w:rsidR="00D07285" w:rsidRPr="000E3893" w:rsidRDefault="00D07285" w:rsidP="00D07285">
      <w:pPr>
        <w:jc w:val="both"/>
        <w:rPr>
          <w:rFonts w:ascii="Arial Nova Light" w:hAnsi="Arial Nova Light"/>
          <w:i/>
        </w:rPr>
      </w:pPr>
      <w:r w:rsidRPr="000E3893">
        <w:rPr>
          <w:rFonts w:ascii="Arial Nova Light" w:hAnsi="Arial Nova Light"/>
          <w:i/>
        </w:rPr>
        <w:t>I.P.A.1.1.1 In order to carry out the university program/field of study, the HEI has adequate organizational components and a management system, the functioning of which is based on methodologies, regulations and procedures periodically reviewed, under the law.</w:t>
      </w:r>
    </w:p>
    <w:p w14:paraId="348651CF" w14:textId="14F2EAC5" w:rsidR="00D07285" w:rsidRPr="000E3893" w:rsidRDefault="00D07285" w:rsidP="002B081F">
      <w:pPr>
        <w:pStyle w:val="ListParagraph"/>
        <w:numPr>
          <w:ilvl w:val="0"/>
          <w:numId w:val="1"/>
        </w:numPr>
        <w:rPr>
          <w:rFonts w:ascii="Arial Nova Light" w:hAnsi="Arial Nova Light"/>
          <w:color w:val="2F5496" w:themeColor="accent1" w:themeShade="BF"/>
          <w:lang w:val="ro-RO"/>
        </w:rPr>
      </w:pPr>
      <w:r w:rsidRPr="000E3893">
        <w:rPr>
          <w:rFonts w:ascii="Arial Nova Light" w:hAnsi="Arial Nova Light"/>
          <w:color w:val="2F5496" w:themeColor="accent1" w:themeShade="BF"/>
        </w:rPr>
        <w:t>Presentation of the state of affairs, supported by documents and data</w:t>
      </w:r>
    </w:p>
    <w:p w14:paraId="1FFD3197" w14:textId="05F6929D" w:rsidR="00D07285" w:rsidRPr="000E3893" w:rsidRDefault="00D07285" w:rsidP="002B081F">
      <w:pPr>
        <w:pStyle w:val="ListParagraph"/>
        <w:numPr>
          <w:ilvl w:val="0"/>
          <w:numId w:val="1"/>
        </w:numPr>
        <w:rPr>
          <w:rFonts w:ascii="Arial Nova Light" w:hAnsi="Arial Nova Light"/>
          <w:color w:val="2F5496" w:themeColor="accent1" w:themeShade="BF"/>
          <w:lang w:val="ro-RO"/>
        </w:rPr>
      </w:pPr>
      <w:r w:rsidRPr="000E3893">
        <w:rPr>
          <w:rFonts w:ascii="Arial Nova Light" w:hAnsi="Arial Nova Light"/>
          <w:color w:val="2F5496" w:themeColor="accent1" w:themeShade="BF"/>
        </w:rPr>
        <w:t>Analysis of the factual situation, in relation to the retained state of affairs and taking into account the analyzed performance indicator, in order to justify the degree of fulfillment of the indicator</w:t>
      </w:r>
    </w:p>
    <w:p w14:paraId="31D128A0" w14:textId="3988BAE0" w:rsidR="00D07285" w:rsidRPr="000E3893" w:rsidRDefault="00D07285" w:rsidP="002B081F">
      <w:pPr>
        <w:pStyle w:val="ListParagraph"/>
        <w:numPr>
          <w:ilvl w:val="0"/>
          <w:numId w:val="1"/>
        </w:numPr>
        <w:rPr>
          <w:rFonts w:ascii="Arial Nova Light" w:hAnsi="Arial Nova Light"/>
          <w:color w:val="2F5496" w:themeColor="accent1" w:themeShade="BF"/>
          <w:lang w:val="ro-RO"/>
        </w:rPr>
      </w:pPr>
      <w:r w:rsidRPr="000E3893">
        <w:rPr>
          <w:rFonts w:ascii="Arial Nova Light" w:hAnsi="Arial Nova Light"/>
          <w:color w:val="2F5496" w:themeColor="accent1" w:themeShade="BF"/>
        </w:rPr>
        <w:t>Aspects that constitute examples of good practice</w:t>
      </w:r>
    </w:p>
    <w:p w14:paraId="4118F096" w14:textId="77777777" w:rsidR="00D07285" w:rsidRPr="000E3893" w:rsidRDefault="00D07285" w:rsidP="002B081F">
      <w:pPr>
        <w:pStyle w:val="ListParagraph"/>
        <w:numPr>
          <w:ilvl w:val="0"/>
          <w:numId w:val="1"/>
        </w:numPr>
        <w:rPr>
          <w:rFonts w:ascii="Arial Nova Light" w:hAnsi="Arial Nova Light"/>
          <w:color w:val="2F5496" w:themeColor="accent1" w:themeShade="BF"/>
          <w:lang w:val="ro-RO"/>
        </w:rPr>
      </w:pPr>
      <w:r w:rsidRPr="000E3893">
        <w:rPr>
          <w:rFonts w:ascii="Arial Nova Light" w:hAnsi="Arial Nova Light"/>
          <w:color w:val="2F5496" w:themeColor="accent1" w:themeShade="BF"/>
        </w:rPr>
        <w:t>Recommendations</w:t>
      </w:r>
    </w:p>
    <w:p w14:paraId="3F6F1612" w14:textId="37548902" w:rsidR="006D70AE" w:rsidRDefault="006D70AE" w:rsidP="00A264B4">
      <w:pPr>
        <w:ind w:left="360"/>
        <w:rPr>
          <w:rFonts w:ascii="Arial Nova Light" w:hAnsi="Arial Nova Light"/>
          <w:b/>
          <w:color w:val="2F5496" w:themeColor="accent1" w:themeShade="BF"/>
          <w:u w:val="single"/>
        </w:rPr>
      </w:pPr>
      <w:r w:rsidRPr="000E3893">
        <w:rPr>
          <w:rFonts w:ascii="Arial Nova Light" w:hAnsi="Arial Nova Light"/>
          <w:b/>
          <w:color w:val="2F5496" w:themeColor="accent1" w:themeShade="BF"/>
          <w:u w:val="single"/>
        </w:rPr>
        <w:t>The indicator is met/partially met/not met.</w:t>
      </w:r>
    </w:p>
    <w:p w14:paraId="179FC0F9" w14:textId="3A060340" w:rsidR="00EF0D14" w:rsidRDefault="00EF0D14">
      <w:pPr>
        <w:spacing w:after="0" w:line="240" w:lineRule="auto"/>
        <w:rPr>
          <w:rFonts w:ascii="Arial Nova Light" w:hAnsi="Arial Nova Light"/>
          <w:b/>
          <w:color w:val="2F5496" w:themeColor="accent1" w:themeShade="BF"/>
          <w:u w:val="single"/>
        </w:rPr>
      </w:pPr>
      <w:r>
        <w:rPr>
          <w:rFonts w:ascii="Arial Nova Light" w:hAnsi="Arial Nova Light"/>
          <w:b/>
          <w:color w:val="2F5496" w:themeColor="accent1" w:themeShade="BF"/>
          <w:u w:val="single"/>
        </w:rPr>
        <w:br w:type="page"/>
      </w:r>
    </w:p>
    <w:p w14:paraId="13B786BE" w14:textId="77777777" w:rsidR="00EF0D14" w:rsidRPr="000E3893" w:rsidRDefault="00EF0D14" w:rsidP="00A264B4">
      <w:pPr>
        <w:ind w:left="360"/>
        <w:rPr>
          <w:rFonts w:ascii="Arial Nova Light" w:hAnsi="Arial Nova Light"/>
          <w:b/>
          <w:color w:val="2F5496" w:themeColor="accent1" w:themeShade="BF"/>
          <w:u w:val="single"/>
        </w:rPr>
      </w:pPr>
    </w:p>
    <w:p w14:paraId="3ECFE591" w14:textId="77777777" w:rsidR="00901876" w:rsidRPr="000E3893" w:rsidRDefault="00901876" w:rsidP="0078321A">
      <w:pPr>
        <w:pStyle w:val="Heading1"/>
        <w:shd w:val="clear" w:color="auto" w:fill="E2EFD9" w:themeFill="accent6" w:themeFillTint="33"/>
        <w:rPr>
          <w:rFonts w:ascii="Arial Nova Light" w:hAnsi="Arial Nova Light" w:cstheme="majorHAnsi"/>
          <w:b/>
          <w:color w:val="007E39"/>
          <w:sz w:val="28"/>
          <w:szCs w:val="28"/>
        </w:rPr>
      </w:pPr>
      <w:bookmarkStart w:id="7" w:name="_Toc190187756"/>
      <w:r w:rsidRPr="000E3893">
        <w:rPr>
          <w:rFonts w:ascii="Arial Nova Light" w:hAnsi="Arial Nova Light" w:cstheme="majorHAnsi"/>
          <w:b/>
          <w:color w:val="007E39"/>
          <w:sz w:val="28"/>
          <w:szCs w:val="28"/>
        </w:rPr>
        <w:t>IV. SWOT analysis</w:t>
      </w:r>
      <w:bookmarkEnd w:id="7"/>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297"/>
        <w:gridCol w:w="2523"/>
        <w:gridCol w:w="3242"/>
      </w:tblGrid>
      <w:tr w:rsidR="002825CB" w:rsidRPr="000E3893" w14:paraId="056B3ADD" w14:textId="77777777" w:rsidTr="00EF0D14">
        <w:tc>
          <w:tcPr>
            <w:tcW w:w="3297" w:type="dxa"/>
            <w:vAlign w:val="center"/>
          </w:tcPr>
          <w:p w14:paraId="3EF481A5" w14:textId="77777777" w:rsidR="002825CB" w:rsidRPr="000E3893" w:rsidRDefault="002825CB" w:rsidP="00EF0D14">
            <w:pPr>
              <w:shd w:val="clear" w:color="auto" w:fill="D9E2F3" w:themeFill="accent1" w:themeFillTint="33"/>
              <w:spacing w:after="0"/>
              <w:jc w:val="center"/>
              <w:rPr>
                <w:rFonts w:ascii="Arial Nova Light" w:hAnsi="Arial Nova Light" w:cstheme="majorHAnsi"/>
                <w:b/>
                <w:bCs/>
                <w:color w:val="007E39"/>
                <w:sz w:val="24"/>
                <w:szCs w:val="20"/>
                <w:lang w:val="ro-RO" w:bidi="en-US"/>
              </w:rPr>
            </w:pPr>
            <w:r w:rsidRPr="000E3893">
              <w:rPr>
                <w:rFonts w:ascii="Arial Nova Light" w:hAnsi="Arial Nova Light" w:cstheme="majorHAnsi"/>
                <w:b/>
                <w:bCs/>
                <w:color w:val="007E39"/>
                <w:sz w:val="24"/>
                <w:szCs w:val="20"/>
                <w:lang w:bidi="en-US"/>
              </w:rPr>
              <w:t>Strengths:</w:t>
            </w:r>
          </w:p>
          <w:p w14:paraId="451E74FA" w14:textId="799243E3" w:rsidR="002825CB" w:rsidRPr="000E3893" w:rsidRDefault="002825CB" w:rsidP="002B081F">
            <w:pPr>
              <w:pStyle w:val="ListParagraph"/>
              <w:numPr>
                <w:ilvl w:val="0"/>
                <w:numId w:val="2"/>
              </w:numPr>
              <w:spacing w:after="0"/>
              <w:rPr>
                <w:rFonts w:ascii="Arial Nova Light" w:hAnsi="Arial Nova Light" w:cs="Calibri"/>
                <w:color w:val="FF0000"/>
                <w:lang w:val="it-IT"/>
              </w:rPr>
            </w:pPr>
            <w:r w:rsidRPr="000E3893">
              <w:rPr>
                <w:rFonts w:ascii="Arial Nova Light" w:hAnsi="Arial Nova Light" w:cs="Calibri"/>
                <w:color w:val="2E74B5" w:themeColor="accent5" w:themeShade="BF"/>
              </w:rPr>
              <w:t>The strengths/examples of good practice identified throughout the report will be resumed in the analysis of the indicators. Other general strengths can also be formulated that do not fit into a certain indicator.</w:t>
            </w:r>
          </w:p>
        </w:tc>
        <w:tc>
          <w:tcPr>
            <w:tcW w:w="2523" w:type="dxa"/>
            <w:vAlign w:val="center"/>
          </w:tcPr>
          <w:p w14:paraId="37D6BD63" w14:textId="77777777" w:rsidR="002825CB" w:rsidRPr="000E3893" w:rsidRDefault="002825CB" w:rsidP="00A264B4">
            <w:pPr>
              <w:spacing w:after="0"/>
              <w:jc w:val="center"/>
              <w:rPr>
                <w:rFonts w:ascii="Arial Nova Light" w:hAnsi="Arial Nova Light" w:cstheme="majorHAnsi"/>
                <w:b/>
                <w:bCs/>
                <w:color w:val="007E39"/>
                <w:sz w:val="24"/>
                <w:szCs w:val="20"/>
                <w:lang w:bidi="en-US"/>
              </w:rPr>
            </w:pPr>
            <w:r w:rsidRPr="000E3893">
              <w:rPr>
                <w:rFonts w:ascii="Arial Nova Light" w:hAnsi="Arial Nova Light" w:cstheme="majorHAnsi"/>
                <w:b/>
                <w:bCs/>
                <w:color w:val="007E39"/>
                <w:sz w:val="24"/>
                <w:szCs w:val="20"/>
                <w:lang w:bidi="en-US"/>
              </w:rPr>
              <w:t>INTERNAL FACTORS</w:t>
            </w:r>
          </w:p>
          <w:p w14:paraId="728B2972" w14:textId="61EA5985" w:rsidR="002825CB" w:rsidRPr="000E3893" w:rsidRDefault="002825CB" w:rsidP="00A264B4">
            <w:pPr>
              <w:spacing w:after="0"/>
              <w:jc w:val="center"/>
              <w:rPr>
                <w:rFonts w:ascii="Arial Nova Light" w:hAnsi="Arial Nova Light" w:cstheme="majorHAnsi"/>
                <w:b/>
                <w:bCs/>
                <w:color w:val="007E39"/>
                <w:sz w:val="24"/>
                <w:szCs w:val="20"/>
                <w:lang w:bidi="en-US"/>
              </w:rPr>
            </w:pPr>
            <w:r w:rsidRPr="000E3893">
              <w:rPr>
                <w:rFonts w:ascii="Arial Nova Light" w:hAnsi="Arial Nova Light" w:cstheme="majorHAnsi"/>
                <w:b/>
                <w:bCs/>
                <w:color w:val="007E39"/>
                <w:sz w:val="48"/>
                <w:szCs w:val="40"/>
                <w:lang w:bidi="en-US"/>
              </w:rPr>
              <w:sym w:font="Wingdings" w:char="F0DD"/>
            </w:r>
          </w:p>
        </w:tc>
        <w:tc>
          <w:tcPr>
            <w:tcW w:w="3242" w:type="dxa"/>
            <w:vAlign w:val="center"/>
          </w:tcPr>
          <w:p w14:paraId="3C7A7316" w14:textId="48F4CDE2" w:rsidR="002825CB" w:rsidRPr="000E3893" w:rsidRDefault="002825CB" w:rsidP="00EF0D14">
            <w:pPr>
              <w:shd w:val="clear" w:color="auto" w:fill="FBE4D5" w:themeFill="accent2" w:themeFillTint="33"/>
              <w:spacing w:after="0"/>
              <w:jc w:val="center"/>
              <w:rPr>
                <w:rFonts w:ascii="Arial Nova Light" w:hAnsi="Arial Nova Light" w:cstheme="majorHAnsi"/>
                <w:b/>
                <w:bCs/>
                <w:color w:val="007E39"/>
                <w:sz w:val="24"/>
                <w:szCs w:val="20"/>
                <w:lang w:val="ro-RO" w:bidi="en-US"/>
              </w:rPr>
            </w:pPr>
            <w:r w:rsidRPr="000E3893">
              <w:rPr>
                <w:rFonts w:ascii="Arial Nova Light" w:hAnsi="Arial Nova Light" w:cstheme="majorHAnsi"/>
                <w:b/>
                <w:bCs/>
                <w:color w:val="007E39"/>
                <w:sz w:val="24"/>
                <w:szCs w:val="20"/>
                <w:lang w:bidi="en-US"/>
              </w:rPr>
              <w:t>Weaknesses:</w:t>
            </w:r>
          </w:p>
          <w:p w14:paraId="409DEBC8" w14:textId="4D98912A" w:rsidR="002825CB" w:rsidRPr="000E3893" w:rsidRDefault="002825CB" w:rsidP="002B081F">
            <w:pPr>
              <w:pStyle w:val="ListParagraph"/>
              <w:numPr>
                <w:ilvl w:val="0"/>
                <w:numId w:val="2"/>
              </w:numPr>
              <w:spacing w:after="0"/>
              <w:jc w:val="both"/>
              <w:rPr>
                <w:rFonts w:ascii="Arial Nova Light" w:hAnsi="Arial Nova Light" w:cs="Calibri"/>
                <w:color w:val="FF0000"/>
                <w:lang w:val="it-IT"/>
              </w:rPr>
            </w:pPr>
            <w:r w:rsidRPr="000E3893">
              <w:rPr>
                <w:rFonts w:ascii="Arial Nova Light" w:hAnsi="Arial Nova Light" w:cs="Calibri"/>
                <w:color w:val="2E74B5" w:themeColor="accent5" w:themeShade="BF"/>
              </w:rPr>
              <w:t>The weaknesses identified throughout the report will be taken up as part of the analysis of the indicators. Other weaknesses, general, which do not fit into a certain indicator, can also be formulated.</w:t>
            </w:r>
          </w:p>
        </w:tc>
      </w:tr>
      <w:tr w:rsidR="002825CB" w:rsidRPr="000E3893" w14:paraId="4D82CCA8" w14:textId="77777777" w:rsidTr="00EF0D14">
        <w:tc>
          <w:tcPr>
            <w:tcW w:w="3297" w:type="dxa"/>
            <w:vAlign w:val="center"/>
          </w:tcPr>
          <w:p w14:paraId="658A3F12" w14:textId="77777777" w:rsidR="002825CB" w:rsidRPr="000E3893" w:rsidRDefault="002825CB" w:rsidP="00A264B4">
            <w:pPr>
              <w:spacing w:after="0"/>
              <w:jc w:val="center"/>
              <w:rPr>
                <w:rFonts w:ascii="Arial Nova Light" w:hAnsi="Arial Nova Light" w:cstheme="majorHAnsi"/>
                <w:b/>
                <w:bCs/>
                <w:color w:val="007E39"/>
                <w:sz w:val="24"/>
                <w:szCs w:val="20"/>
                <w:lang w:bidi="en-US"/>
              </w:rPr>
            </w:pPr>
          </w:p>
        </w:tc>
        <w:tc>
          <w:tcPr>
            <w:tcW w:w="2523" w:type="dxa"/>
            <w:vAlign w:val="center"/>
          </w:tcPr>
          <w:p w14:paraId="1F10F492" w14:textId="77777777" w:rsidR="002825CB" w:rsidRPr="000E3893" w:rsidRDefault="002825CB" w:rsidP="00A264B4">
            <w:pPr>
              <w:spacing w:after="0"/>
              <w:jc w:val="center"/>
              <w:rPr>
                <w:rFonts w:ascii="Arial Nova Light" w:hAnsi="Arial Nova Light" w:cstheme="majorHAnsi"/>
                <w:b/>
                <w:bCs/>
                <w:color w:val="007E39"/>
                <w:sz w:val="24"/>
                <w:szCs w:val="20"/>
                <w:lang w:bidi="en-US"/>
              </w:rPr>
            </w:pPr>
          </w:p>
          <w:p w14:paraId="10CDA714" w14:textId="77777777" w:rsidR="002825CB" w:rsidRPr="000E3893" w:rsidRDefault="002825CB" w:rsidP="00A264B4">
            <w:pPr>
              <w:spacing w:after="0"/>
              <w:jc w:val="center"/>
              <w:rPr>
                <w:rFonts w:ascii="Arial Nova Light" w:hAnsi="Arial Nova Light" w:cstheme="majorHAnsi"/>
                <w:b/>
                <w:bCs/>
                <w:color w:val="007E39"/>
                <w:sz w:val="28"/>
                <w:lang w:bidi="en-US"/>
              </w:rPr>
            </w:pPr>
            <w:r w:rsidRPr="000E3893">
              <w:rPr>
                <w:rFonts w:ascii="Arial Nova Light" w:hAnsi="Arial Nova Light" w:cstheme="majorHAnsi"/>
                <w:b/>
                <w:bCs/>
                <w:color w:val="007E39"/>
                <w:sz w:val="28"/>
                <w:lang w:bidi="en-US"/>
              </w:rPr>
              <w:t>SWOT Analysis</w:t>
            </w:r>
          </w:p>
          <w:p w14:paraId="03A289AF" w14:textId="583C5EE2" w:rsidR="002825CB" w:rsidRPr="000E3893" w:rsidRDefault="002825CB" w:rsidP="00A264B4">
            <w:pPr>
              <w:spacing w:after="0"/>
              <w:jc w:val="center"/>
              <w:rPr>
                <w:rFonts w:ascii="Arial Nova Light" w:hAnsi="Arial Nova Light" w:cstheme="majorHAnsi"/>
                <w:b/>
                <w:bCs/>
                <w:color w:val="007E39"/>
                <w:sz w:val="24"/>
                <w:szCs w:val="20"/>
                <w:lang w:bidi="en-US"/>
              </w:rPr>
            </w:pPr>
          </w:p>
        </w:tc>
        <w:tc>
          <w:tcPr>
            <w:tcW w:w="3242" w:type="dxa"/>
            <w:vAlign w:val="center"/>
          </w:tcPr>
          <w:p w14:paraId="0D88A085" w14:textId="77777777" w:rsidR="002825CB" w:rsidRPr="000E3893" w:rsidRDefault="002825CB" w:rsidP="00A264B4">
            <w:pPr>
              <w:spacing w:after="0"/>
              <w:jc w:val="center"/>
              <w:rPr>
                <w:rFonts w:ascii="Arial Nova Light" w:hAnsi="Arial Nova Light" w:cstheme="majorHAnsi"/>
                <w:b/>
                <w:bCs/>
                <w:color w:val="007E39"/>
                <w:sz w:val="24"/>
                <w:szCs w:val="20"/>
                <w:lang w:bidi="en-US"/>
              </w:rPr>
            </w:pPr>
          </w:p>
        </w:tc>
      </w:tr>
      <w:tr w:rsidR="002825CB" w:rsidRPr="000E3893" w14:paraId="2DB6DC27" w14:textId="77777777" w:rsidTr="00EF0D14">
        <w:tc>
          <w:tcPr>
            <w:tcW w:w="3297" w:type="dxa"/>
            <w:vAlign w:val="center"/>
          </w:tcPr>
          <w:p w14:paraId="7DBDF6A4" w14:textId="77777777" w:rsidR="002825CB" w:rsidRPr="000E3893" w:rsidRDefault="002825CB" w:rsidP="00EF0D14">
            <w:pPr>
              <w:shd w:val="clear" w:color="auto" w:fill="E2EFD9" w:themeFill="accent6" w:themeFillTint="33"/>
              <w:spacing w:after="0"/>
              <w:jc w:val="center"/>
              <w:rPr>
                <w:rFonts w:ascii="Arial Nova Light" w:hAnsi="Arial Nova Light" w:cstheme="majorHAnsi"/>
                <w:b/>
                <w:bCs/>
                <w:color w:val="007E39"/>
                <w:sz w:val="24"/>
                <w:szCs w:val="20"/>
                <w:lang w:val="ro-RO" w:bidi="en-US"/>
              </w:rPr>
            </w:pPr>
            <w:r w:rsidRPr="000E3893">
              <w:rPr>
                <w:rFonts w:ascii="Arial Nova Light" w:hAnsi="Arial Nova Light" w:cstheme="majorHAnsi"/>
                <w:b/>
                <w:bCs/>
                <w:color w:val="007E39"/>
                <w:sz w:val="24"/>
                <w:szCs w:val="20"/>
                <w:lang w:bidi="en-US"/>
              </w:rPr>
              <w:t>Opportunities:</w:t>
            </w:r>
          </w:p>
          <w:p w14:paraId="0BE09494" w14:textId="6C9830D1" w:rsidR="004E1ED1" w:rsidRPr="000E3893" w:rsidRDefault="004E1ED1" w:rsidP="004E1ED1">
            <w:pPr>
              <w:pStyle w:val="ListParagraph"/>
              <w:numPr>
                <w:ilvl w:val="0"/>
                <w:numId w:val="2"/>
              </w:numPr>
              <w:spacing w:after="0"/>
              <w:rPr>
                <w:rFonts w:ascii="Arial Nova Light" w:hAnsi="Arial Nova Light" w:cs="Calibri"/>
                <w:color w:val="2E74B5" w:themeColor="accent5" w:themeShade="BF"/>
                <w:lang w:val="fr-FR"/>
              </w:rPr>
            </w:pPr>
            <w:r w:rsidRPr="000E3893">
              <w:rPr>
                <w:rFonts w:ascii="Arial Nova Light" w:hAnsi="Arial Nova Light" w:cs="Calibri"/>
                <w:color w:val="2E74B5" w:themeColor="accent5" w:themeShade="BF"/>
              </w:rPr>
              <w:t xml:space="preserve">External factors are identified that can create opportunities for improving the quality of education within the university curriculum. </w:t>
            </w:r>
          </w:p>
        </w:tc>
        <w:tc>
          <w:tcPr>
            <w:tcW w:w="2523" w:type="dxa"/>
            <w:vAlign w:val="center"/>
          </w:tcPr>
          <w:p w14:paraId="697DFA8D" w14:textId="2101ECE9" w:rsidR="002825CB" w:rsidRPr="000E3893" w:rsidRDefault="002825CB" w:rsidP="00A264B4">
            <w:pPr>
              <w:spacing w:after="0"/>
              <w:jc w:val="center"/>
              <w:rPr>
                <w:rFonts w:ascii="Arial Nova Light" w:hAnsi="Arial Nova Light" w:cstheme="majorHAnsi"/>
                <w:b/>
                <w:bCs/>
                <w:color w:val="007E39"/>
                <w:sz w:val="48"/>
                <w:szCs w:val="40"/>
                <w:lang w:bidi="en-US"/>
              </w:rPr>
            </w:pPr>
            <w:r w:rsidRPr="000E3893">
              <w:rPr>
                <w:rFonts w:ascii="Arial Nova Light" w:hAnsi="Arial Nova Light" w:cstheme="majorHAnsi"/>
                <w:b/>
                <w:bCs/>
                <w:color w:val="007E39"/>
                <w:sz w:val="48"/>
                <w:szCs w:val="40"/>
                <w:lang w:bidi="en-US"/>
              </w:rPr>
              <w:sym w:font="Wingdings" w:char="F0DE"/>
            </w:r>
          </w:p>
          <w:p w14:paraId="2D8D8A2E" w14:textId="56F3FEAC" w:rsidR="002825CB" w:rsidRPr="000E3893" w:rsidRDefault="002825CB" w:rsidP="00A264B4">
            <w:pPr>
              <w:spacing w:after="0"/>
              <w:jc w:val="center"/>
              <w:rPr>
                <w:rFonts w:ascii="Arial Nova Light" w:hAnsi="Arial Nova Light" w:cstheme="majorHAnsi"/>
                <w:b/>
                <w:bCs/>
                <w:color w:val="007E39"/>
                <w:sz w:val="24"/>
                <w:szCs w:val="20"/>
                <w:lang w:bidi="en-US"/>
              </w:rPr>
            </w:pPr>
            <w:r w:rsidRPr="000E3893">
              <w:rPr>
                <w:rFonts w:ascii="Arial Nova Light" w:hAnsi="Arial Nova Light" w:cstheme="majorHAnsi"/>
                <w:b/>
                <w:bCs/>
                <w:color w:val="007E39"/>
                <w:sz w:val="24"/>
                <w:szCs w:val="20"/>
                <w:lang w:bidi="en-US"/>
              </w:rPr>
              <w:t>EXTERNAL FACTORS</w:t>
            </w:r>
          </w:p>
        </w:tc>
        <w:tc>
          <w:tcPr>
            <w:tcW w:w="3242" w:type="dxa"/>
            <w:vAlign w:val="center"/>
          </w:tcPr>
          <w:p w14:paraId="41B0B953" w14:textId="5FC1EC27" w:rsidR="002825CB" w:rsidRPr="000E3893" w:rsidRDefault="002825CB" w:rsidP="00EF0D14">
            <w:pPr>
              <w:shd w:val="clear" w:color="auto" w:fill="FFF2CC" w:themeFill="accent4" w:themeFillTint="33"/>
              <w:spacing w:after="0"/>
              <w:jc w:val="center"/>
              <w:rPr>
                <w:rFonts w:ascii="Arial Nova Light" w:hAnsi="Arial Nova Light" w:cstheme="majorHAnsi"/>
                <w:b/>
                <w:bCs/>
                <w:color w:val="007E39"/>
                <w:sz w:val="24"/>
                <w:szCs w:val="20"/>
                <w:lang w:val="ro-RO" w:bidi="en-US"/>
              </w:rPr>
            </w:pPr>
            <w:r w:rsidRPr="000E3893">
              <w:rPr>
                <w:rFonts w:ascii="Arial Nova Light" w:hAnsi="Arial Nova Light" w:cstheme="majorHAnsi"/>
                <w:b/>
                <w:bCs/>
                <w:color w:val="007E39"/>
                <w:sz w:val="24"/>
                <w:szCs w:val="20"/>
                <w:lang w:bidi="en-US"/>
              </w:rPr>
              <w:t>Threats:</w:t>
            </w:r>
          </w:p>
          <w:p w14:paraId="447DEB40" w14:textId="37091829" w:rsidR="004E1ED1" w:rsidRPr="000E3893" w:rsidRDefault="004E1ED1" w:rsidP="004E1ED1">
            <w:pPr>
              <w:pStyle w:val="ListParagraph"/>
              <w:numPr>
                <w:ilvl w:val="0"/>
                <w:numId w:val="2"/>
              </w:numPr>
              <w:spacing w:after="0"/>
              <w:rPr>
                <w:rFonts w:ascii="Arial Nova Light" w:hAnsi="Arial Nova Light" w:cs="Calibri"/>
                <w:color w:val="2E74B5" w:themeColor="accent5" w:themeShade="BF"/>
                <w:lang w:val="it-IT"/>
              </w:rPr>
            </w:pPr>
            <w:r w:rsidRPr="000E3893">
              <w:rPr>
                <w:rFonts w:ascii="Arial Nova Light" w:hAnsi="Arial Nova Light" w:cs="Calibri"/>
                <w:color w:val="2E74B5" w:themeColor="accent5" w:themeShade="BF"/>
              </w:rPr>
              <w:t>External factors are identified that could constitute threats to the quality of education within the university curriculum.</w:t>
            </w:r>
          </w:p>
        </w:tc>
      </w:tr>
    </w:tbl>
    <w:p w14:paraId="59AF255B" w14:textId="68878D96" w:rsidR="00EC0549" w:rsidRPr="000E3893" w:rsidRDefault="00EC0549" w:rsidP="00EF0D14">
      <w:pPr>
        <w:pStyle w:val="Heading1"/>
        <w:shd w:val="clear" w:color="auto" w:fill="E2EFD9" w:themeFill="accent6" w:themeFillTint="33"/>
        <w:rPr>
          <w:rFonts w:ascii="Arial Nova Light" w:hAnsi="Arial Nova Light" w:cstheme="majorHAnsi"/>
          <w:b/>
          <w:color w:val="007E39"/>
          <w:sz w:val="28"/>
          <w:szCs w:val="28"/>
        </w:rPr>
      </w:pPr>
      <w:bookmarkStart w:id="8" w:name="_Toc190187757"/>
      <w:r w:rsidRPr="000E3893">
        <w:rPr>
          <w:rFonts w:ascii="Arial Nova Light" w:hAnsi="Arial Nova Light" w:cstheme="majorHAnsi"/>
          <w:b/>
          <w:color w:val="007E39"/>
          <w:sz w:val="28"/>
          <w:szCs w:val="28"/>
        </w:rPr>
        <w:t>V. Degree of fulfillment of the standards and performance indicators and the recommendations made</w:t>
      </w:r>
      <w:bookmarkEnd w:id="8"/>
    </w:p>
    <w:p w14:paraId="169CA110" w14:textId="77777777" w:rsidR="00EF0D14" w:rsidRDefault="00EF0D14" w:rsidP="005F66D7">
      <w:pPr>
        <w:spacing w:before="120" w:after="0" w:line="240" w:lineRule="auto"/>
        <w:jc w:val="both"/>
        <w:rPr>
          <w:rFonts w:ascii="Arial Nova Light" w:hAnsi="Arial Nova Light" w:cs="Calibri"/>
          <w:i/>
          <w:color w:val="2E74B5" w:themeColor="accent5" w:themeShade="BF"/>
        </w:rPr>
      </w:pPr>
    </w:p>
    <w:tbl>
      <w:tblPr>
        <w:tblStyle w:val="TableGrid"/>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54"/>
        <w:gridCol w:w="3807"/>
        <w:gridCol w:w="1090"/>
        <w:gridCol w:w="3573"/>
      </w:tblGrid>
      <w:tr w:rsidR="00EF0D14" w:rsidRPr="000E3893" w14:paraId="427CB6E9" w14:textId="77777777" w:rsidTr="000239F9">
        <w:tc>
          <w:tcPr>
            <w:tcW w:w="554" w:type="dxa"/>
          </w:tcPr>
          <w:p w14:paraId="11DB9744" w14:textId="77777777" w:rsidR="00EF0D14" w:rsidRPr="000E3893" w:rsidRDefault="00EF0D14" w:rsidP="000239F9">
            <w:pPr>
              <w:spacing w:after="0" w:line="240" w:lineRule="auto"/>
              <w:jc w:val="center"/>
              <w:rPr>
                <w:rFonts w:ascii="Arial Nova Light" w:hAnsi="Arial Nova Light"/>
                <w:b/>
                <w:sz w:val="20"/>
                <w:szCs w:val="20"/>
              </w:rPr>
            </w:pPr>
            <w:r w:rsidRPr="000E3893">
              <w:rPr>
                <w:rFonts w:ascii="Arial Nova Light" w:hAnsi="Arial Nova Light"/>
                <w:b/>
                <w:sz w:val="20"/>
                <w:szCs w:val="20"/>
              </w:rPr>
              <w:t>Crt. No.</w:t>
            </w:r>
          </w:p>
        </w:tc>
        <w:tc>
          <w:tcPr>
            <w:tcW w:w="3807" w:type="dxa"/>
          </w:tcPr>
          <w:p w14:paraId="3046C4E0" w14:textId="77777777" w:rsidR="00EF0D14" w:rsidRPr="000E3893" w:rsidRDefault="00EF0D14" w:rsidP="000239F9">
            <w:pPr>
              <w:spacing w:after="0" w:line="240" w:lineRule="auto"/>
              <w:jc w:val="center"/>
              <w:rPr>
                <w:rFonts w:ascii="Arial Nova Light" w:hAnsi="Arial Nova Light"/>
                <w:b/>
                <w:sz w:val="20"/>
                <w:szCs w:val="20"/>
              </w:rPr>
            </w:pPr>
            <w:r w:rsidRPr="000E3893">
              <w:rPr>
                <w:rFonts w:ascii="Arial Nova Light" w:hAnsi="Arial Nova Light"/>
                <w:b/>
                <w:sz w:val="20"/>
                <w:szCs w:val="20"/>
              </w:rPr>
              <w:t>Performance indicator</w:t>
            </w:r>
          </w:p>
        </w:tc>
        <w:tc>
          <w:tcPr>
            <w:tcW w:w="1090" w:type="dxa"/>
          </w:tcPr>
          <w:p w14:paraId="25FB8F8E" w14:textId="77777777" w:rsidR="00EF0D14" w:rsidRPr="000E3893" w:rsidRDefault="00EF0D14" w:rsidP="000239F9">
            <w:pPr>
              <w:spacing w:after="0" w:line="240" w:lineRule="auto"/>
              <w:jc w:val="center"/>
              <w:rPr>
                <w:rFonts w:ascii="Arial Nova Light" w:hAnsi="Arial Nova Light"/>
                <w:b/>
                <w:sz w:val="20"/>
                <w:szCs w:val="20"/>
              </w:rPr>
            </w:pPr>
            <w:r w:rsidRPr="000E3893">
              <w:rPr>
                <w:rFonts w:ascii="Arial Nova Light" w:hAnsi="Arial Nova Light"/>
                <w:b/>
                <w:sz w:val="20"/>
                <w:szCs w:val="20"/>
              </w:rPr>
              <w:t xml:space="preserve">Degree of </w:t>
            </w:r>
            <w:proofErr w:type="spellStart"/>
            <w:r w:rsidRPr="000E3893">
              <w:rPr>
                <w:rFonts w:ascii="Arial Nova Light" w:hAnsi="Arial Nova Light"/>
                <w:b/>
                <w:sz w:val="20"/>
                <w:szCs w:val="20"/>
              </w:rPr>
              <w:t>fulfillment</w:t>
            </w:r>
            <w:proofErr w:type="spellEnd"/>
          </w:p>
        </w:tc>
        <w:tc>
          <w:tcPr>
            <w:tcW w:w="3573" w:type="dxa"/>
          </w:tcPr>
          <w:p w14:paraId="3EBF0DAF" w14:textId="77777777" w:rsidR="00EF0D14" w:rsidRPr="000E3893" w:rsidRDefault="00EF0D14" w:rsidP="000239F9">
            <w:pPr>
              <w:spacing w:after="0" w:line="240" w:lineRule="auto"/>
              <w:jc w:val="center"/>
              <w:rPr>
                <w:rFonts w:ascii="Arial Nova Light" w:hAnsi="Arial Nova Light"/>
                <w:b/>
                <w:sz w:val="20"/>
                <w:szCs w:val="20"/>
              </w:rPr>
            </w:pPr>
            <w:r w:rsidRPr="000E3893">
              <w:rPr>
                <w:rFonts w:ascii="Arial Nova Light" w:hAnsi="Arial Nova Light"/>
                <w:b/>
                <w:sz w:val="20"/>
                <w:szCs w:val="20"/>
              </w:rPr>
              <w:t>Recommendations</w:t>
            </w:r>
          </w:p>
        </w:tc>
      </w:tr>
      <w:tr w:rsidR="00EF0D14" w:rsidRPr="000E3893" w14:paraId="406A08FD" w14:textId="77777777" w:rsidTr="000239F9">
        <w:tc>
          <w:tcPr>
            <w:tcW w:w="554" w:type="dxa"/>
          </w:tcPr>
          <w:p w14:paraId="4581D54C" w14:textId="77777777" w:rsidR="00EF0D14" w:rsidRPr="000E3893" w:rsidRDefault="00EF0D14" w:rsidP="000239F9">
            <w:pPr>
              <w:spacing w:after="0" w:line="240" w:lineRule="auto"/>
              <w:rPr>
                <w:rFonts w:ascii="Arial Nova Light" w:hAnsi="Arial Nova Light"/>
                <w:sz w:val="20"/>
                <w:szCs w:val="20"/>
              </w:rPr>
            </w:pPr>
          </w:p>
        </w:tc>
        <w:tc>
          <w:tcPr>
            <w:tcW w:w="3807" w:type="dxa"/>
          </w:tcPr>
          <w:p w14:paraId="20E0977B" w14:textId="77777777" w:rsidR="00EF0D14" w:rsidRPr="000E3893" w:rsidRDefault="00EF0D14" w:rsidP="000239F9">
            <w:pPr>
              <w:spacing w:after="0" w:line="240" w:lineRule="auto"/>
              <w:rPr>
                <w:rFonts w:ascii="Arial Nova Light" w:hAnsi="Arial Nova Light"/>
                <w:sz w:val="20"/>
                <w:szCs w:val="20"/>
                <w:lang w:val="ro-RO"/>
              </w:rPr>
            </w:pPr>
            <w:r w:rsidRPr="000E3893">
              <w:rPr>
                <w:rFonts w:ascii="Arial Nova Light" w:hAnsi="Arial Nova Light"/>
                <w:i/>
                <w:sz w:val="20"/>
                <w:szCs w:val="20"/>
              </w:rPr>
              <w:t>I.P.A.1.1.1 In order to carry out the university program/field of study, the HEI has adequate organizational components and a management system, the functioning of which is based on methodologies, regulations and procedures periodically reviewed, under the law.</w:t>
            </w:r>
          </w:p>
        </w:tc>
        <w:tc>
          <w:tcPr>
            <w:tcW w:w="1090" w:type="dxa"/>
          </w:tcPr>
          <w:p w14:paraId="63201F7A" w14:textId="77777777" w:rsidR="00EF0D14" w:rsidRPr="000E3893" w:rsidRDefault="00EF0D14" w:rsidP="000239F9">
            <w:pPr>
              <w:spacing w:after="0" w:line="240" w:lineRule="auto"/>
              <w:jc w:val="center"/>
              <w:rPr>
                <w:rFonts w:ascii="Arial Nova Light" w:hAnsi="Arial Nova Light"/>
                <w:sz w:val="20"/>
                <w:szCs w:val="20"/>
              </w:rPr>
            </w:pPr>
            <w:r w:rsidRPr="000E3893">
              <w:rPr>
                <w:rFonts w:ascii="Arial Nova Light" w:hAnsi="Arial Nova Light"/>
                <w:sz w:val="20"/>
                <w:szCs w:val="20"/>
              </w:rPr>
              <w:t>Q/PPI/N</w:t>
            </w:r>
          </w:p>
        </w:tc>
        <w:tc>
          <w:tcPr>
            <w:tcW w:w="3573" w:type="dxa"/>
          </w:tcPr>
          <w:p w14:paraId="62646455" w14:textId="77777777" w:rsidR="00EF0D14" w:rsidRPr="000E3893" w:rsidRDefault="00EF0D14" w:rsidP="000239F9">
            <w:pPr>
              <w:spacing w:after="0" w:line="240" w:lineRule="auto"/>
              <w:rPr>
                <w:rFonts w:ascii="Arial Nova Light" w:hAnsi="Arial Nova Light"/>
                <w:sz w:val="20"/>
                <w:szCs w:val="20"/>
              </w:rPr>
            </w:pPr>
          </w:p>
        </w:tc>
      </w:tr>
      <w:tr w:rsidR="00EF0D14" w:rsidRPr="000E3893" w14:paraId="4A3AF78D" w14:textId="77777777" w:rsidTr="000239F9">
        <w:tc>
          <w:tcPr>
            <w:tcW w:w="554" w:type="dxa"/>
          </w:tcPr>
          <w:p w14:paraId="3EE7B245" w14:textId="77777777" w:rsidR="00EF0D14" w:rsidRPr="000E3893" w:rsidRDefault="00EF0D14" w:rsidP="000239F9">
            <w:pPr>
              <w:spacing w:after="0" w:line="240" w:lineRule="auto"/>
              <w:rPr>
                <w:rFonts w:ascii="Arial Nova Light" w:hAnsi="Arial Nova Light"/>
                <w:sz w:val="20"/>
                <w:szCs w:val="20"/>
              </w:rPr>
            </w:pPr>
          </w:p>
        </w:tc>
        <w:tc>
          <w:tcPr>
            <w:tcW w:w="3807" w:type="dxa"/>
          </w:tcPr>
          <w:p w14:paraId="59AECB2B" w14:textId="77777777" w:rsidR="00EF0D14" w:rsidRPr="000E3893" w:rsidRDefault="00EF0D14" w:rsidP="000239F9">
            <w:pPr>
              <w:spacing w:after="0" w:line="240" w:lineRule="auto"/>
              <w:rPr>
                <w:rFonts w:ascii="Arial Nova Light" w:hAnsi="Arial Nova Light"/>
                <w:sz w:val="20"/>
                <w:szCs w:val="20"/>
              </w:rPr>
            </w:pPr>
          </w:p>
        </w:tc>
        <w:tc>
          <w:tcPr>
            <w:tcW w:w="1090" w:type="dxa"/>
          </w:tcPr>
          <w:p w14:paraId="21B5231D" w14:textId="77777777" w:rsidR="00EF0D14" w:rsidRPr="000E3893" w:rsidRDefault="00EF0D14" w:rsidP="000239F9">
            <w:pPr>
              <w:spacing w:after="0" w:line="240" w:lineRule="auto"/>
              <w:rPr>
                <w:rFonts w:ascii="Arial Nova Light" w:hAnsi="Arial Nova Light"/>
                <w:sz w:val="20"/>
                <w:szCs w:val="20"/>
              </w:rPr>
            </w:pPr>
          </w:p>
        </w:tc>
        <w:tc>
          <w:tcPr>
            <w:tcW w:w="3573" w:type="dxa"/>
          </w:tcPr>
          <w:p w14:paraId="3D10D7FE" w14:textId="77777777" w:rsidR="00EF0D14" w:rsidRPr="000E3893" w:rsidRDefault="00EF0D14" w:rsidP="000239F9">
            <w:pPr>
              <w:spacing w:after="0" w:line="240" w:lineRule="auto"/>
              <w:rPr>
                <w:rFonts w:ascii="Arial Nova Light" w:hAnsi="Arial Nova Light"/>
                <w:sz w:val="20"/>
                <w:szCs w:val="20"/>
              </w:rPr>
            </w:pPr>
          </w:p>
        </w:tc>
      </w:tr>
    </w:tbl>
    <w:p w14:paraId="394CFCB9" w14:textId="61C9D27B" w:rsidR="00EC0549" w:rsidRPr="000E3893" w:rsidRDefault="00EC0549" w:rsidP="005F66D7">
      <w:pPr>
        <w:spacing w:before="120" w:after="0" w:line="240" w:lineRule="auto"/>
        <w:jc w:val="both"/>
        <w:rPr>
          <w:rFonts w:ascii="Arial Nova Light" w:hAnsi="Arial Nova Light" w:cs="Calibri"/>
          <w:i/>
          <w:color w:val="2E74B5" w:themeColor="accent5" w:themeShade="BF"/>
        </w:rPr>
      </w:pPr>
      <w:r w:rsidRPr="000E3893">
        <w:rPr>
          <w:rFonts w:ascii="Arial Nova Light" w:hAnsi="Arial Nova Light" w:cs="Calibri"/>
          <w:i/>
          <w:color w:val="2E74B5" w:themeColor="accent5" w:themeShade="BF"/>
        </w:rPr>
        <w:t>Other general recommendations can also be made that were not formulated in the analysis of a certain performance indicator.</w:t>
      </w:r>
    </w:p>
    <w:p w14:paraId="0971F458" w14:textId="3DF78B64" w:rsidR="005F66D7" w:rsidRPr="000E3893" w:rsidRDefault="005F66D7" w:rsidP="005F66D7">
      <w:pPr>
        <w:spacing w:before="120" w:after="0" w:line="240" w:lineRule="auto"/>
        <w:jc w:val="both"/>
        <w:rPr>
          <w:rFonts w:ascii="Arial Nova Light" w:hAnsi="Arial Nova Light" w:cs="Calibri"/>
          <w:i/>
          <w:color w:val="2E74B5" w:themeColor="accent5" w:themeShade="BF"/>
        </w:rPr>
      </w:pPr>
      <w:r w:rsidRPr="000E3893">
        <w:rPr>
          <w:rFonts w:ascii="Arial Nova Light" w:hAnsi="Arial Nova Light" w:cs="Calibri"/>
          <w:i/>
          <w:color w:val="2E74B5" w:themeColor="accent5" w:themeShade="BF"/>
        </w:rPr>
        <w:t xml:space="preserve">The number of performance indicators analyzed is totaled and how many were assessed as fulfilled, respectively partially fulfilled and not met, if applicable. </w:t>
      </w:r>
    </w:p>
    <w:p w14:paraId="7FF0E5CC" w14:textId="45630A20" w:rsidR="00EC0549" w:rsidRPr="000E3893" w:rsidRDefault="00EC0549" w:rsidP="00EF0D14">
      <w:pPr>
        <w:pStyle w:val="Heading1"/>
        <w:shd w:val="clear" w:color="auto" w:fill="E2EFD9" w:themeFill="accent6" w:themeFillTint="33"/>
        <w:rPr>
          <w:rFonts w:ascii="Arial Nova Light" w:hAnsi="Arial Nova Light" w:cstheme="majorHAnsi"/>
          <w:b/>
          <w:color w:val="007E39"/>
          <w:sz w:val="28"/>
          <w:szCs w:val="28"/>
        </w:rPr>
      </w:pPr>
      <w:bookmarkStart w:id="9" w:name="_Toc190187758"/>
      <w:r w:rsidRPr="000E3893">
        <w:rPr>
          <w:rFonts w:ascii="Arial Nova Light" w:hAnsi="Arial Nova Light" w:cstheme="majorHAnsi"/>
          <w:b/>
          <w:color w:val="007E39"/>
          <w:sz w:val="28"/>
          <w:szCs w:val="28"/>
        </w:rPr>
        <w:t>VI. Conclusions</w:t>
      </w:r>
      <w:bookmarkEnd w:id="9"/>
    </w:p>
    <w:p w14:paraId="1BC78F0D" w14:textId="0B2CA7BF" w:rsidR="00EC0549" w:rsidRPr="000E3893" w:rsidRDefault="00EC0549" w:rsidP="00A264B4">
      <w:pPr>
        <w:spacing w:after="0"/>
        <w:jc w:val="both"/>
        <w:rPr>
          <w:rFonts w:ascii="Arial Nova Light" w:hAnsi="Arial Nova Light" w:cs="Calibri"/>
          <w:i/>
          <w:color w:val="2E74B5" w:themeColor="accent5" w:themeShade="BF"/>
        </w:rPr>
      </w:pPr>
      <w:r w:rsidRPr="000E3893">
        <w:rPr>
          <w:rFonts w:ascii="Arial Nova Light" w:hAnsi="Arial Nova Light" w:cs="Calibri"/>
          <w:i/>
          <w:color w:val="2E74B5" w:themeColor="accent5" w:themeShade="BF"/>
        </w:rPr>
        <w:t>A series of important aspects found during the evaluation are taken up and general conclusions are drawn regarding the quality of education provided within the evaluated bachelor's degree program.</w:t>
      </w:r>
    </w:p>
    <w:p w14:paraId="51C7A350" w14:textId="6A3C9C17" w:rsidR="00EC0549" w:rsidRPr="000E3893" w:rsidRDefault="00CE5794" w:rsidP="00A264B4">
      <w:pPr>
        <w:spacing w:after="0"/>
        <w:jc w:val="both"/>
        <w:rPr>
          <w:rFonts w:ascii="Arial Nova Light" w:hAnsi="Arial Nova Light" w:cs="Calibri"/>
          <w:i/>
          <w:color w:val="2E74B5" w:themeColor="accent5" w:themeShade="BF"/>
        </w:rPr>
      </w:pPr>
      <w:r w:rsidRPr="000E3893">
        <w:rPr>
          <w:rFonts w:ascii="Arial Nova Light" w:hAnsi="Arial Nova Light" w:cs="Calibri"/>
          <w:i/>
          <w:color w:val="2E74B5" w:themeColor="accent5" w:themeShade="BF"/>
        </w:rPr>
        <w:t xml:space="preserve">A decision is proposed and the reasons are given. </w:t>
      </w:r>
    </w:p>
    <w:p w14:paraId="5AD55428" w14:textId="77777777" w:rsidR="00EC0549" w:rsidRPr="000E3893" w:rsidRDefault="00EC0549" w:rsidP="00EF0D14">
      <w:pPr>
        <w:pStyle w:val="Heading1"/>
        <w:shd w:val="clear" w:color="auto" w:fill="E2EFD9" w:themeFill="accent6" w:themeFillTint="33"/>
        <w:rPr>
          <w:rFonts w:ascii="Arial Nova Light" w:hAnsi="Arial Nova Light" w:cstheme="majorHAnsi"/>
          <w:b/>
          <w:color w:val="007E39"/>
          <w:sz w:val="28"/>
          <w:szCs w:val="28"/>
        </w:rPr>
      </w:pPr>
      <w:bookmarkStart w:id="10" w:name="_Toc190187759"/>
      <w:r w:rsidRPr="000E3893">
        <w:rPr>
          <w:rFonts w:ascii="Arial Nova Light" w:hAnsi="Arial Nova Light" w:cstheme="majorHAnsi"/>
          <w:b/>
          <w:color w:val="007E39"/>
          <w:sz w:val="28"/>
          <w:szCs w:val="28"/>
        </w:rPr>
        <w:lastRenderedPageBreak/>
        <w:t>VII. Annexes</w:t>
      </w:r>
      <w:bookmarkEnd w:id="10"/>
    </w:p>
    <w:p w14:paraId="749801F9" w14:textId="5A8125AF" w:rsidR="00A24F5D" w:rsidRPr="000E3893" w:rsidRDefault="005F66D7" w:rsidP="00C46CF5">
      <w:pPr>
        <w:spacing w:after="0"/>
        <w:jc w:val="both"/>
        <w:rPr>
          <w:rFonts w:ascii="Arial Nova Light" w:hAnsi="Arial Nova Light" w:cs="Calibri"/>
          <w:iCs/>
          <w:lang w:val="en-US"/>
        </w:rPr>
      </w:pPr>
      <w:r w:rsidRPr="000E3893">
        <w:rPr>
          <w:rFonts w:ascii="Arial Nova Light" w:hAnsi="Arial Nova Light" w:cs="Calibri"/>
          <w:i/>
          <w:color w:val="2E74B5" w:themeColor="accent5" w:themeShade="BF"/>
        </w:rPr>
        <w:t>The programme of the on-site visit shall be attached, as well as the list of documents consulted, as well as any other documents relevant to the evaluation procedure, referred to in the EER and which cannot be accessed via links.</w:t>
      </w:r>
    </w:p>
    <w:p w14:paraId="69E1C1C7" w14:textId="77777777" w:rsidR="00A24F5D" w:rsidRPr="000E3893" w:rsidRDefault="00A24F5D" w:rsidP="00A24F5D">
      <w:pPr>
        <w:spacing w:after="0"/>
        <w:ind w:left="1211"/>
        <w:jc w:val="both"/>
        <w:rPr>
          <w:rFonts w:ascii="Arial Nova Light" w:hAnsi="Arial Nova Light" w:cs="Calibri"/>
          <w:i/>
          <w:color w:val="2E74B5" w:themeColor="accent5" w:themeShade="BF"/>
          <w:lang w:val="en-US"/>
        </w:rPr>
      </w:pPr>
    </w:p>
    <w:p w14:paraId="0D2EB206" w14:textId="25846A9A" w:rsidR="000A5FC1" w:rsidRPr="000E3893" w:rsidRDefault="000A5FC1" w:rsidP="005F66D7">
      <w:pPr>
        <w:spacing w:after="0"/>
        <w:jc w:val="both"/>
        <w:rPr>
          <w:rFonts w:ascii="Arial Nova Light" w:hAnsi="Arial Nova Light" w:cs="Calibri"/>
          <w:i/>
          <w:color w:val="2E74B5" w:themeColor="accent5" w:themeShade="BF"/>
        </w:rPr>
      </w:pPr>
    </w:p>
    <w:sectPr w:rsidR="000A5FC1" w:rsidRPr="000E3893" w:rsidSect="0078321A">
      <w:headerReference w:type="default" r:id="rId8"/>
      <w:footerReference w:type="default" r:id="rId9"/>
      <w:headerReference w:type="first" r:id="rId10"/>
      <w:footerReference w:type="first" r:id="rId11"/>
      <w:pgSz w:w="11906" w:h="16838"/>
      <w:pgMar w:top="1418" w:right="851" w:bottom="851" w:left="1134"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7A94" w14:textId="77777777" w:rsidR="000F483E" w:rsidRDefault="000F483E" w:rsidP="00F72B41">
      <w:pPr>
        <w:spacing w:after="0" w:line="240" w:lineRule="auto"/>
      </w:pPr>
      <w:r>
        <w:separator/>
      </w:r>
    </w:p>
  </w:endnote>
  <w:endnote w:type="continuationSeparator" w:id="0">
    <w:p w14:paraId="0816D0E4" w14:textId="77777777" w:rsidR="000F483E" w:rsidRDefault="000F483E" w:rsidP="00F7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61C5" w14:textId="51D5F3E4" w:rsidR="00CD2CDB" w:rsidRPr="0072569B" w:rsidRDefault="00CD2CDB">
    <w:pPr>
      <w:pStyle w:val="Footer"/>
      <w:jc w:val="center"/>
      <w:rPr>
        <w:rFonts w:ascii="Arial Nova Light" w:hAnsi="Arial Nova Light"/>
        <w:color w:val="4472C4" w:themeColor="accent1"/>
      </w:rPr>
    </w:pPr>
    <w:r w:rsidRPr="0072569B">
      <w:rPr>
        <w:rFonts w:ascii="Arial Nova Light" w:hAnsi="Arial Nova Light"/>
        <w:color w:val="4472C4" w:themeColor="accent1"/>
      </w:rPr>
      <w:t xml:space="preserve">Pag. </w:t>
    </w:r>
    <w:r w:rsidRPr="0072569B">
      <w:rPr>
        <w:rFonts w:ascii="Arial Nova Light" w:hAnsi="Arial Nova Light"/>
        <w:color w:val="4472C4" w:themeColor="accent1"/>
      </w:rPr>
      <w:fldChar w:fldCharType="begin"/>
    </w:r>
    <w:r w:rsidRPr="0072569B">
      <w:rPr>
        <w:rFonts w:ascii="Arial Nova Light" w:hAnsi="Arial Nova Light"/>
        <w:color w:val="4472C4" w:themeColor="accent1"/>
      </w:rPr>
      <w:instrText xml:space="preserve"> PAGE  \* Arabic  \* MERGEFORMAT </w:instrText>
    </w:r>
    <w:r w:rsidRPr="0072569B">
      <w:rPr>
        <w:rFonts w:ascii="Arial Nova Light" w:hAnsi="Arial Nova Light"/>
        <w:color w:val="4472C4" w:themeColor="accent1"/>
      </w:rPr>
      <w:fldChar w:fldCharType="separate"/>
    </w:r>
    <w:r w:rsidRPr="0072569B">
      <w:rPr>
        <w:rFonts w:ascii="Arial Nova Light" w:hAnsi="Arial Nova Light"/>
        <w:noProof/>
        <w:color w:val="4472C4" w:themeColor="accent1"/>
      </w:rPr>
      <w:t>2</w:t>
    </w:r>
    <w:r w:rsidRPr="0072569B">
      <w:rPr>
        <w:rFonts w:ascii="Arial Nova Light" w:hAnsi="Arial Nova Light"/>
        <w:color w:val="4472C4" w:themeColor="accent1"/>
      </w:rPr>
      <w:fldChar w:fldCharType="end"/>
    </w:r>
    <w:r w:rsidRPr="0072569B">
      <w:rPr>
        <w:rFonts w:ascii="Arial Nova Light" w:hAnsi="Arial Nova Light"/>
        <w:color w:val="4472C4" w:themeColor="accent1"/>
      </w:rPr>
      <w:t xml:space="preserve"> from </w:t>
    </w:r>
    <w:r w:rsidRPr="0072569B">
      <w:rPr>
        <w:rFonts w:ascii="Arial Nova Light" w:hAnsi="Arial Nova Light"/>
        <w:color w:val="4472C4" w:themeColor="accent1"/>
      </w:rPr>
      <w:fldChar w:fldCharType="begin"/>
    </w:r>
    <w:r w:rsidRPr="0072569B">
      <w:rPr>
        <w:rFonts w:ascii="Arial Nova Light" w:hAnsi="Arial Nova Light"/>
        <w:color w:val="4472C4" w:themeColor="accent1"/>
      </w:rPr>
      <w:instrText xml:space="preserve"> NUMPAGES  \* Arabic  \* MERGEFORMAT </w:instrText>
    </w:r>
    <w:r w:rsidRPr="0072569B">
      <w:rPr>
        <w:rFonts w:ascii="Arial Nova Light" w:hAnsi="Arial Nova Light"/>
        <w:color w:val="4472C4" w:themeColor="accent1"/>
      </w:rPr>
      <w:fldChar w:fldCharType="separate"/>
    </w:r>
    <w:r w:rsidRPr="0072569B">
      <w:rPr>
        <w:rFonts w:ascii="Arial Nova Light" w:hAnsi="Arial Nova Light"/>
        <w:noProof/>
        <w:color w:val="4472C4" w:themeColor="accent1"/>
      </w:rPr>
      <w:t>2</w:t>
    </w:r>
    <w:r w:rsidRPr="0072569B">
      <w:rPr>
        <w:rFonts w:ascii="Arial Nova Light" w:hAnsi="Arial Nova Light"/>
        <w:color w:val="4472C4" w:themeColor="accent1"/>
      </w:rPr>
      <w:fldChar w:fldCharType="end"/>
    </w:r>
  </w:p>
  <w:p w14:paraId="1CCD9F7E" w14:textId="77777777" w:rsidR="00CD2CDB" w:rsidRDefault="00CD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EB65" w14:textId="77777777" w:rsidR="00E203E9" w:rsidRPr="006B3E44" w:rsidRDefault="00E203E9" w:rsidP="00E203E9">
    <w:pPr>
      <w:pStyle w:val="Footer"/>
      <w:pBdr>
        <w:top w:val="single" w:sz="4" w:space="0" w:color="385623"/>
      </w:pBdr>
      <w:jc w:val="center"/>
      <w:rPr>
        <w:rFonts w:ascii="Arial Nova Light" w:hAnsi="Arial Nova Light" w:cs="Tahoma"/>
        <w:color w:val="3B3838"/>
        <w:sz w:val="20"/>
        <w:szCs w:val="20"/>
      </w:rPr>
    </w:pPr>
    <w:r w:rsidRPr="006B3E44">
      <w:rPr>
        <w:rFonts w:ascii="Arial Nova Light" w:hAnsi="Arial Nova Light" w:cs="Tahoma"/>
        <w:color w:val="3B3838"/>
        <w:sz w:val="20"/>
        <w:szCs w:val="20"/>
      </w:rPr>
      <w:t>Mărăști Blvd. no. 59, sect. 1, Bucharest, tel. 021.206.76.02</w:t>
    </w:r>
  </w:p>
  <w:p w14:paraId="1F8948E0" w14:textId="77777777" w:rsidR="00E203E9" w:rsidRPr="006B3E44" w:rsidRDefault="00E203E9" w:rsidP="00E203E9">
    <w:pPr>
      <w:pStyle w:val="Footer"/>
      <w:pBdr>
        <w:top w:val="single" w:sz="4" w:space="0" w:color="385623"/>
      </w:pBdr>
      <w:jc w:val="center"/>
      <w:rPr>
        <w:rFonts w:ascii="Arial Nova Light" w:hAnsi="Arial Nova Light" w:cs="Tahoma"/>
        <w:color w:val="3B3838"/>
        <w:sz w:val="20"/>
        <w:szCs w:val="20"/>
      </w:rPr>
    </w:pPr>
    <w:r w:rsidRPr="006B3E44">
      <w:rPr>
        <w:rFonts w:ascii="Arial Nova Light" w:hAnsi="Arial Nova Light" w:cs="Tahoma"/>
        <w:color w:val="3B3838"/>
        <w:sz w:val="20"/>
        <w:szCs w:val="20"/>
      </w:rPr>
      <w:t xml:space="preserve">Email: </w:t>
    </w:r>
    <w:hyperlink r:id="rId1" w:history="1">
      <w:r w:rsidRPr="006B3E44">
        <w:rPr>
          <w:rStyle w:val="Hyperlink"/>
          <w:rFonts w:ascii="Arial Nova Light" w:hAnsi="Arial Nova Light" w:cs="Tahoma"/>
          <w:color w:val="3B3838"/>
          <w:sz w:val="20"/>
          <w:szCs w:val="20"/>
        </w:rPr>
        <w:t>secretariat@aracis.ro</w:t>
      </w:r>
    </w:hyperlink>
    <w:r w:rsidRPr="006B3E44">
      <w:rPr>
        <w:rFonts w:ascii="Arial Nova Light" w:hAnsi="Arial Nova Light" w:cs="Tahoma"/>
        <w:color w:val="3B3838"/>
        <w:sz w:val="20"/>
        <w:szCs w:val="20"/>
      </w:rPr>
      <w:t>, www.aracis.ro</w:t>
    </w:r>
  </w:p>
  <w:p w14:paraId="2D2754BA" w14:textId="77777777" w:rsidR="00CE5794" w:rsidRDefault="00CE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FDE6" w14:textId="77777777" w:rsidR="000F483E" w:rsidRDefault="000F483E" w:rsidP="00F72B41">
      <w:pPr>
        <w:spacing w:after="0" w:line="240" w:lineRule="auto"/>
      </w:pPr>
      <w:r>
        <w:separator/>
      </w:r>
    </w:p>
  </w:footnote>
  <w:footnote w:type="continuationSeparator" w:id="0">
    <w:p w14:paraId="2E8DF8DC" w14:textId="77777777" w:rsidR="000F483E" w:rsidRDefault="000F483E" w:rsidP="00F72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70AD47" w:themeColor="accent6"/>
      </w:tblBorders>
      <w:tblLook w:val="04A0" w:firstRow="1" w:lastRow="0" w:firstColumn="1" w:lastColumn="0" w:noHBand="0" w:noVBand="1"/>
    </w:tblPr>
    <w:tblGrid>
      <w:gridCol w:w="1284"/>
      <w:gridCol w:w="8187"/>
    </w:tblGrid>
    <w:tr w:rsidR="0078321A" w:rsidRPr="00105EB9" w14:paraId="2CDEFE77" w14:textId="77777777" w:rsidTr="000239F9">
      <w:tc>
        <w:tcPr>
          <w:tcW w:w="1101" w:type="dxa"/>
          <w:hideMark/>
        </w:tcPr>
        <w:p w14:paraId="20C24B58" w14:textId="72733133" w:rsidR="0078321A" w:rsidRPr="00105EB9" w:rsidRDefault="0072569B" w:rsidP="0078321A">
          <w:pPr>
            <w:widowControl w:val="0"/>
            <w:tabs>
              <w:tab w:val="center" w:pos="4513"/>
              <w:tab w:val="right" w:pos="9026"/>
            </w:tabs>
            <w:autoSpaceDE w:val="0"/>
            <w:autoSpaceDN w:val="0"/>
            <w:spacing w:after="0" w:line="240" w:lineRule="auto"/>
            <w:rPr>
              <w:rFonts w:cs="Calibri"/>
              <w:color w:val="385623" w:themeColor="accent6" w:themeShade="80"/>
              <w:lang w:bidi="en-US"/>
            </w:rPr>
          </w:pPr>
          <w:r>
            <w:rPr>
              <w:noProof/>
            </w:rPr>
            <w:drawing>
              <wp:inline distT="0" distB="0" distL="0" distR="0" wp14:anchorId="483357A8" wp14:editId="74B691AF">
                <wp:extent cx="678180" cy="622935"/>
                <wp:effectExtent l="0" t="0" r="0" b="5715"/>
                <wp:docPr id="285715932" name="Picture 2" descr="A green and black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89830" name="Picture 2" descr="A green and black text and number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4863" t="10744" r="6922" b="8264"/>
                        <a:stretch/>
                      </pic:blipFill>
                      <pic:spPr bwMode="auto">
                        <a:xfrm>
                          <a:off x="0" y="0"/>
                          <a:ext cx="678180" cy="6229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87" w:type="dxa"/>
          <w:vAlign w:val="center"/>
        </w:tcPr>
        <w:p w14:paraId="58D13C85" w14:textId="77777777" w:rsidR="0078321A" w:rsidRPr="0072569B" w:rsidRDefault="0078321A" w:rsidP="0078321A">
          <w:pPr>
            <w:widowControl w:val="0"/>
            <w:autoSpaceDE w:val="0"/>
            <w:autoSpaceDN w:val="0"/>
            <w:spacing w:after="0" w:line="240" w:lineRule="auto"/>
            <w:jc w:val="right"/>
            <w:rPr>
              <w:rFonts w:ascii="Arial Nova Light" w:hAnsi="Arial Nova Light" w:cs="Tahoma"/>
              <w:b/>
              <w:color w:val="385623" w:themeColor="accent6" w:themeShade="80"/>
              <w:sz w:val="18"/>
              <w:szCs w:val="18"/>
              <w:lang w:bidi="en-US"/>
            </w:rPr>
          </w:pPr>
          <w:r w:rsidRPr="0072569B">
            <w:rPr>
              <w:rFonts w:ascii="Arial Nova Light" w:hAnsi="Arial Nova Light" w:cs="Tahoma"/>
              <w:b/>
              <w:color w:val="385623" w:themeColor="accent6" w:themeShade="80"/>
              <w:sz w:val="18"/>
              <w:szCs w:val="18"/>
              <w:lang w:bidi="en-US"/>
            </w:rPr>
            <w:t>ROMANIAN AGENCY FOR QUALITY ASSURANCE IN HIGHER EDUCATION</w:t>
          </w:r>
        </w:p>
        <w:p w14:paraId="6E0B9414" w14:textId="77777777" w:rsidR="0078321A" w:rsidRPr="0072569B" w:rsidRDefault="0078321A" w:rsidP="0078321A">
          <w:pPr>
            <w:widowControl w:val="0"/>
            <w:autoSpaceDE w:val="0"/>
            <w:autoSpaceDN w:val="0"/>
            <w:spacing w:after="0" w:line="240" w:lineRule="auto"/>
            <w:jc w:val="right"/>
            <w:rPr>
              <w:rFonts w:ascii="Arial Nova Light" w:hAnsi="Arial Nova Light" w:cs="Tahoma"/>
              <w:i/>
              <w:color w:val="385623" w:themeColor="accent6" w:themeShade="80"/>
              <w:sz w:val="16"/>
              <w:szCs w:val="16"/>
              <w:lang w:bidi="en-US"/>
            </w:rPr>
          </w:pPr>
          <w:r w:rsidRPr="0072569B">
            <w:rPr>
              <w:rFonts w:ascii="Arial Nova Light" w:hAnsi="Arial Nova Light" w:cs="Tahoma"/>
              <w:i/>
              <w:color w:val="385623" w:themeColor="accent6" w:themeShade="80"/>
              <w:sz w:val="16"/>
              <w:szCs w:val="16"/>
              <w:lang w:bidi="en-US"/>
            </w:rPr>
            <w:t xml:space="preserve">Member of the European Association for Quality Assurance in Higher Education - </w:t>
          </w:r>
          <w:r w:rsidRPr="0072569B">
            <w:rPr>
              <w:rFonts w:ascii="Arial Nova Light" w:hAnsi="Arial Nova Light" w:cs="Tahoma"/>
              <w:b/>
              <w:i/>
              <w:color w:val="385623" w:themeColor="accent6" w:themeShade="80"/>
              <w:sz w:val="16"/>
              <w:szCs w:val="16"/>
              <w:lang w:bidi="en-US"/>
            </w:rPr>
            <w:t>ENQA</w:t>
          </w:r>
        </w:p>
        <w:p w14:paraId="4D3CB455" w14:textId="77777777" w:rsidR="0078321A" w:rsidRPr="00105EB9" w:rsidRDefault="0078321A" w:rsidP="0078321A">
          <w:pPr>
            <w:widowControl w:val="0"/>
            <w:autoSpaceDE w:val="0"/>
            <w:autoSpaceDN w:val="0"/>
            <w:spacing w:after="0" w:line="240" w:lineRule="auto"/>
            <w:jc w:val="right"/>
            <w:rPr>
              <w:rFonts w:ascii="Tahoma" w:hAnsi="Tahoma" w:cs="Tahoma"/>
              <w:b/>
              <w:i/>
              <w:color w:val="385623" w:themeColor="accent6" w:themeShade="80"/>
              <w:sz w:val="16"/>
              <w:szCs w:val="16"/>
              <w:lang w:bidi="en-US"/>
            </w:rPr>
          </w:pPr>
          <w:r w:rsidRPr="0072569B">
            <w:rPr>
              <w:rFonts w:ascii="Arial Nova Light" w:hAnsi="Arial Nova Light" w:cs="Tahoma"/>
              <w:i/>
              <w:color w:val="385623" w:themeColor="accent6" w:themeShade="80"/>
              <w:sz w:val="16"/>
              <w:szCs w:val="16"/>
              <w:lang w:bidi="en-US"/>
            </w:rPr>
            <w:t xml:space="preserve">Registered in the European Register for Quality Assurance in Higher Education – </w:t>
          </w:r>
          <w:r w:rsidRPr="0072569B">
            <w:rPr>
              <w:rFonts w:ascii="Arial Nova Light" w:hAnsi="Arial Nova Light" w:cs="Tahoma"/>
              <w:b/>
              <w:i/>
              <w:color w:val="385623" w:themeColor="accent6" w:themeShade="80"/>
              <w:sz w:val="16"/>
              <w:szCs w:val="16"/>
              <w:lang w:bidi="en-US"/>
            </w:rPr>
            <w:t>EQAR</w:t>
          </w:r>
        </w:p>
      </w:tc>
    </w:tr>
  </w:tbl>
  <w:p w14:paraId="6972461A" w14:textId="1D92BD6A" w:rsidR="00CE5794" w:rsidRDefault="00CE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70AD47" w:themeColor="accent6"/>
      </w:tblBorders>
      <w:tblLook w:val="04A0" w:firstRow="1" w:lastRow="0" w:firstColumn="1" w:lastColumn="0" w:noHBand="0" w:noVBand="1"/>
    </w:tblPr>
    <w:tblGrid>
      <w:gridCol w:w="1224"/>
      <w:gridCol w:w="8187"/>
    </w:tblGrid>
    <w:tr w:rsidR="0078321A" w:rsidRPr="00105EB9" w14:paraId="68A7FD1E" w14:textId="77777777" w:rsidTr="000239F9">
      <w:tc>
        <w:tcPr>
          <w:tcW w:w="1101" w:type="dxa"/>
          <w:hideMark/>
        </w:tcPr>
        <w:p w14:paraId="61D1B294" w14:textId="2BAAACDC" w:rsidR="0078321A" w:rsidRPr="00105EB9" w:rsidRDefault="000629AD" w:rsidP="0078321A">
          <w:pPr>
            <w:widowControl w:val="0"/>
            <w:tabs>
              <w:tab w:val="center" w:pos="4513"/>
              <w:tab w:val="right" w:pos="9026"/>
            </w:tabs>
            <w:autoSpaceDE w:val="0"/>
            <w:autoSpaceDN w:val="0"/>
            <w:spacing w:after="0" w:line="240" w:lineRule="auto"/>
            <w:rPr>
              <w:rFonts w:cs="Calibri"/>
              <w:color w:val="385623" w:themeColor="accent6" w:themeShade="80"/>
              <w:lang w:bidi="en-US"/>
            </w:rPr>
          </w:pPr>
          <w:r>
            <w:rPr>
              <w:noProof/>
            </w:rPr>
            <w:drawing>
              <wp:inline distT="0" distB="0" distL="0" distR="0" wp14:anchorId="4DB6388E" wp14:editId="11B8E757">
                <wp:extent cx="640603" cy="588095"/>
                <wp:effectExtent l="0" t="0" r="0" b="2540"/>
                <wp:docPr id="868489830" name="Picture 2" descr="A green and black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89830" name="Picture 2" descr="A green and black text and number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4863" t="10744" r="6922" b="8264"/>
                        <a:stretch/>
                      </pic:blipFill>
                      <pic:spPr bwMode="auto">
                        <a:xfrm>
                          <a:off x="0" y="0"/>
                          <a:ext cx="648319" cy="5951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87" w:type="dxa"/>
          <w:vAlign w:val="center"/>
        </w:tcPr>
        <w:p w14:paraId="44BCC9CE" w14:textId="77777777" w:rsidR="0078321A" w:rsidRPr="0072569B" w:rsidRDefault="0078321A" w:rsidP="0078321A">
          <w:pPr>
            <w:widowControl w:val="0"/>
            <w:autoSpaceDE w:val="0"/>
            <w:autoSpaceDN w:val="0"/>
            <w:spacing w:after="0" w:line="240" w:lineRule="auto"/>
            <w:jc w:val="right"/>
            <w:rPr>
              <w:rFonts w:ascii="Arial Nova Light" w:hAnsi="Arial Nova Light" w:cs="Tahoma"/>
              <w:b/>
              <w:color w:val="385623" w:themeColor="accent6" w:themeShade="80"/>
              <w:sz w:val="18"/>
              <w:szCs w:val="18"/>
              <w:lang w:bidi="en-US"/>
            </w:rPr>
          </w:pPr>
          <w:r w:rsidRPr="0072569B">
            <w:rPr>
              <w:rFonts w:ascii="Arial Nova Light" w:hAnsi="Arial Nova Light" w:cs="Tahoma"/>
              <w:b/>
              <w:color w:val="385623" w:themeColor="accent6" w:themeShade="80"/>
              <w:sz w:val="18"/>
              <w:szCs w:val="18"/>
              <w:lang w:bidi="en-US"/>
            </w:rPr>
            <w:t>ROMANIAN AGENCY FOR QUALITY ASSURANCE IN HIGHER EDUCATION</w:t>
          </w:r>
        </w:p>
        <w:p w14:paraId="1996CF36" w14:textId="77777777" w:rsidR="0078321A" w:rsidRPr="0072569B" w:rsidRDefault="0078321A" w:rsidP="0078321A">
          <w:pPr>
            <w:widowControl w:val="0"/>
            <w:autoSpaceDE w:val="0"/>
            <w:autoSpaceDN w:val="0"/>
            <w:spacing w:after="0" w:line="240" w:lineRule="auto"/>
            <w:jc w:val="right"/>
            <w:rPr>
              <w:rFonts w:ascii="Arial Nova Light" w:hAnsi="Arial Nova Light" w:cs="Tahoma"/>
              <w:i/>
              <w:color w:val="385623" w:themeColor="accent6" w:themeShade="80"/>
              <w:sz w:val="16"/>
              <w:szCs w:val="16"/>
              <w:lang w:bidi="en-US"/>
            </w:rPr>
          </w:pPr>
          <w:r w:rsidRPr="0072569B">
            <w:rPr>
              <w:rFonts w:ascii="Arial Nova Light" w:hAnsi="Arial Nova Light" w:cs="Tahoma"/>
              <w:i/>
              <w:color w:val="385623" w:themeColor="accent6" w:themeShade="80"/>
              <w:sz w:val="16"/>
              <w:szCs w:val="16"/>
              <w:lang w:bidi="en-US"/>
            </w:rPr>
            <w:t xml:space="preserve">Member of the European Association for Quality Assurance in Higher Education - </w:t>
          </w:r>
          <w:r w:rsidRPr="0072569B">
            <w:rPr>
              <w:rFonts w:ascii="Arial Nova Light" w:hAnsi="Arial Nova Light" w:cs="Tahoma"/>
              <w:b/>
              <w:i/>
              <w:color w:val="385623" w:themeColor="accent6" w:themeShade="80"/>
              <w:sz w:val="16"/>
              <w:szCs w:val="16"/>
              <w:lang w:bidi="en-US"/>
            </w:rPr>
            <w:t>ENQA</w:t>
          </w:r>
        </w:p>
        <w:p w14:paraId="49980942" w14:textId="77777777" w:rsidR="0078321A" w:rsidRPr="00105EB9" w:rsidRDefault="0078321A" w:rsidP="0078321A">
          <w:pPr>
            <w:widowControl w:val="0"/>
            <w:autoSpaceDE w:val="0"/>
            <w:autoSpaceDN w:val="0"/>
            <w:spacing w:after="0" w:line="240" w:lineRule="auto"/>
            <w:jc w:val="right"/>
            <w:rPr>
              <w:rFonts w:ascii="Tahoma" w:hAnsi="Tahoma" w:cs="Tahoma"/>
              <w:b/>
              <w:i/>
              <w:color w:val="385623" w:themeColor="accent6" w:themeShade="80"/>
              <w:sz w:val="16"/>
              <w:szCs w:val="16"/>
              <w:lang w:bidi="en-US"/>
            </w:rPr>
          </w:pPr>
          <w:r w:rsidRPr="0072569B">
            <w:rPr>
              <w:rFonts w:ascii="Arial Nova Light" w:hAnsi="Arial Nova Light" w:cs="Tahoma"/>
              <w:i/>
              <w:color w:val="385623" w:themeColor="accent6" w:themeShade="80"/>
              <w:sz w:val="16"/>
              <w:szCs w:val="16"/>
              <w:lang w:bidi="en-US"/>
            </w:rPr>
            <w:t xml:space="preserve">Registered in the European Register for Quality Assurance in Higher Education – </w:t>
          </w:r>
          <w:r w:rsidRPr="0072569B">
            <w:rPr>
              <w:rFonts w:ascii="Arial Nova Light" w:hAnsi="Arial Nova Light" w:cs="Tahoma"/>
              <w:b/>
              <w:i/>
              <w:color w:val="385623" w:themeColor="accent6" w:themeShade="80"/>
              <w:sz w:val="16"/>
              <w:szCs w:val="16"/>
              <w:lang w:bidi="en-US"/>
            </w:rPr>
            <w:t>EQAR</w:t>
          </w:r>
        </w:p>
      </w:tc>
    </w:tr>
  </w:tbl>
  <w:p w14:paraId="404C3C4D" w14:textId="4C41E768" w:rsidR="00CE5794" w:rsidRDefault="00CE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587D"/>
    <w:multiLevelType w:val="hybridMultilevel"/>
    <w:tmpl w:val="DEECBBDC"/>
    <w:lvl w:ilvl="0" w:tplc="93523A40">
      <w:start w:val="1"/>
      <w:numFmt w:val="bullet"/>
      <w:lvlText w:val=""/>
      <w:lvlJc w:val="left"/>
      <w:pPr>
        <w:ind w:left="720" w:hanging="360"/>
      </w:pPr>
      <w:rPr>
        <w:rFonts w:ascii="Symbol" w:hAnsi="Symbol"/>
      </w:rPr>
    </w:lvl>
    <w:lvl w:ilvl="1" w:tplc="1652AE50">
      <w:start w:val="1"/>
      <w:numFmt w:val="bullet"/>
      <w:lvlText w:val=""/>
      <w:lvlJc w:val="left"/>
      <w:pPr>
        <w:ind w:left="720" w:hanging="360"/>
      </w:pPr>
      <w:rPr>
        <w:rFonts w:ascii="Symbol" w:hAnsi="Symbol"/>
      </w:rPr>
    </w:lvl>
    <w:lvl w:ilvl="2" w:tplc="C2F4A08E">
      <w:start w:val="1"/>
      <w:numFmt w:val="bullet"/>
      <w:lvlText w:val=""/>
      <w:lvlJc w:val="left"/>
      <w:pPr>
        <w:ind w:left="720" w:hanging="360"/>
      </w:pPr>
      <w:rPr>
        <w:rFonts w:ascii="Symbol" w:hAnsi="Symbol"/>
      </w:rPr>
    </w:lvl>
    <w:lvl w:ilvl="3" w:tplc="F18E6A2A">
      <w:start w:val="1"/>
      <w:numFmt w:val="bullet"/>
      <w:lvlText w:val=""/>
      <w:lvlJc w:val="left"/>
      <w:pPr>
        <w:ind w:left="720" w:hanging="360"/>
      </w:pPr>
      <w:rPr>
        <w:rFonts w:ascii="Symbol" w:hAnsi="Symbol"/>
      </w:rPr>
    </w:lvl>
    <w:lvl w:ilvl="4" w:tplc="5BFC5D72">
      <w:start w:val="1"/>
      <w:numFmt w:val="bullet"/>
      <w:lvlText w:val=""/>
      <w:lvlJc w:val="left"/>
      <w:pPr>
        <w:ind w:left="720" w:hanging="360"/>
      </w:pPr>
      <w:rPr>
        <w:rFonts w:ascii="Symbol" w:hAnsi="Symbol"/>
      </w:rPr>
    </w:lvl>
    <w:lvl w:ilvl="5" w:tplc="6256DC4E">
      <w:start w:val="1"/>
      <w:numFmt w:val="bullet"/>
      <w:lvlText w:val=""/>
      <w:lvlJc w:val="left"/>
      <w:pPr>
        <w:ind w:left="720" w:hanging="360"/>
      </w:pPr>
      <w:rPr>
        <w:rFonts w:ascii="Symbol" w:hAnsi="Symbol"/>
      </w:rPr>
    </w:lvl>
    <w:lvl w:ilvl="6" w:tplc="5CAEDA7A">
      <w:start w:val="1"/>
      <w:numFmt w:val="bullet"/>
      <w:lvlText w:val=""/>
      <w:lvlJc w:val="left"/>
      <w:pPr>
        <w:ind w:left="720" w:hanging="360"/>
      </w:pPr>
      <w:rPr>
        <w:rFonts w:ascii="Symbol" w:hAnsi="Symbol"/>
      </w:rPr>
    </w:lvl>
    <w:lvl w:ilvl="7" w:tplc="39BC615E">
      <w:start w:val="1"/>
      <w:numFmt w:val="bullet"/>
      <w:lvlText w:val=""/>
      <w:lvlJc w:val="left"/>
      <w:pPr>
        <w:ind w:left="720" w:hanging="360"/>
      </w:pPr>
      <w:rPr>
        <w:rFonts w:ascii="Symbol" w:hAnsi="Symbol"/>
      </w:rPr>
    </w:lvl>
    <w:lvl w:ilvl="8" w:tplc="AE20AF5E">
      <w:start w:val="1"/>
      <w:numFmt w:val="bullet"/>
      <w:lvlText w:val=""/>
      <w:lvlJc w:val="left"/>
      <w:pPr>
        <w:ind w:left="720" w:hanging="360"/>
      </w:pPr>
      <w:rPr>
        <w:rFonts w:ascii="Symbol" w:hAnsi="Symbol"/>
      </w:rPr>
    </w:lvl>
  </w:abstractNum>
  <w:abstractNum w:abstractNumId="1" w15:restartNumberingAfterBreak="0">
    <w:nsid w:val="17F53AB5"/>
    <w:multiLevelType w:val="multilevel"/>
    <w:tmpl w:val="D872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53EB7"/>
    <w:multiLevelType w:val="multilevel"/>
    <w:tmpl w:val="5D90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2777C"/>
    <w:multiLevelType w:val="multilevel"/>
    <w:tmpl w:val="2C0E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72B44"/>
    <w:multiLevelType w:val="multilevel"/>
    <w:tmpl w:val="3B8E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C0F1E"/>
    <w:multiLevelType w:val="multilevel"/>
    <w:tmpl w:val="3388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47ECD"/>
    <w:multiLevelType w:val="multilevel"/>
    <w:tmpl w:val="B582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F4A4D"/>
    <w:multiLevelType w:val="multilevel"/>
    <w:tmpl w:val="77F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16E98"/>
    <w:multiLevelType w:val="hybridMultilevel"/>
    <w:tmpl w:val="25186A36"/>
    <w:lvl w:ilvl="0" w:tplc="6FA8E6D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667A6"/>
    <w:multiLevelType w:val="hybridMultilevel"/>
    <w:tmpl w:val="32205832"/>
    <w:lvl w:ilvl="0" w:tplc="0010A48A">
      <w:start w:val="1"/>
      <w:numFmt w:val="bullet"/>
      <w:lvlText w:val=""/>
      <w:lvlJc w:val="left"/>
      <w:pPr>
        <w:ind w:left="720" w:hanging="360"/>
      </w:pPr>
      <w:rPr>
        <w:rFonts w:ascii="Symbol" w:hAnsi="Symbol"/>
      </w:rPr>
    </w:lvl>
    <w:lvl w:ilvl="1" w:tplc="B32651C4">
      <w:start w:val="1"/>
      <w:numFmt w:val="bullet"/>
      <w:lvlText w:val=""/>
      <w:lvlJc w:val="left"/>
      <w:pPr>
        <w:ind w:left="720" w:hanging="360"/>
      </w:pPr>
      <w:rPr>
        <w:rFonts w:ascii="Symbol" w:hAnsi="Symbol"/>
      </w:rPr>
    </w:lvl>
    <w:lvl w:ilvl="2" w:tplc="427ABF58">
      <w:start w:val="1"/>
      <w:numFmt w:val="bullet"/>
      <w:lvlText w:val=""/>
      <w:lvlJc w:val="left"/>
      <w:pPr>
        <w:ind w:left="720" w:hanging="360"/>
      </w:pPr>
      <w:rPr>
        <w:rFonts w:ascii="Symbol" w:hAnsi="Symbol"/>
      </w:rPr>
    </w:lvl>
    <w:lvl w:ilvl="3" w:tplc="07BC2FF6">
      <w:start w:val="1"/>
      <w:numFmt w:val="bullet"/>
      <w:lvlText w:val=""/>
      <w:lvlJc w:val="left"/>
      <w:pPr>
        <w:ind w:left="720" w:hanging="360"/>
      </w:pPr>
      <w:rPr>
        <w:rFonts w:ascii="Symbol" w:hAnsi="Symbol"/>
      </w:rPr>
    </w:lvl>
    <w:lvl w:ilvl="4" w:tplc="6276BB0C">
      <w:start w:val="1"/>
      <w:numFmt w:val="bullet"/>
      <w:lvlText w:val=""/>
      <w:lvlJc w:val="left"/>
      <w:pPr>
        <w:ind w:left="720" w:hanging="360"/>
      </w:pPr>
      <w:rPr>
        <w:rFonts w:ascii="Symbol" w:hAnsi="Symbol"/>
      </w:rPr>
    </w:lvl>
    <w:lvl w:ilvl="5" w:tplc="3BBE5A90">
      <w:start w:val="1"/>
      <w:numFmt w:val="bullet"/>
      <w:lvlText w:val=""/>
      <w:lvlJc w:val="left"/>
      <w:pPr>
        <w:ind w:left="720" w:hanging="360"/>
      </w:pPr>
      <w:rPr>
        <w:rFonts w:ascii="Symbol" w:hAnsi="Symbol"/>
      </w:rPr>
    </w:lvl>
    <w:lvl w:ilvl="6" w:tplc="BEC0672C">
      <w:start w:val="1"/>
      <w:numFmt w:val="bullet"/>
      <w:lvlText w:val=""/>
      <w:lvlJc w:val="left"/>
      <w:pPr>
        <w:ind w:left="720" w:hanging="360"/>
      </w:pPr>
      <w:rPr>
        <w:rFonts w:ascii="Symbol" w:hAnsi="Symbol"/>
      </w:rPr>
    </w:lvl>
    <w:lvl w:ilvl="7" w:tplc="884899F8">
      <w:start w:val="1"/>
      <w:numFmt w:val="bullet"/>
      <w:lvlText w:val=""/>
      <w:lvlJc w:val="left"/>
      <w:pPr>
        <w:ind w:left="720" w:hanging="360"/>
      </w:pPr>
      <w:rPr>
        <w:rFonts w:ascii="Symbol" w:hAnsi="Symbol"/>
      </w:rPr>
    </w:lvl>
    <w:lvl w:ilvl="8" w:tplc="3E768DFC">
      <w:start w:val="1"/>
      <w:numFmt w:val="bullet"/>
      <w:lvlText w:val=""/>
      <w:lvlJc w:val="left"/>
      <w:pPr>
        <w:ind w:left="720" w:hanging="360"/>
      </w:pPr>
      <w:rPr>
        <w:rFonts w:ascii="Symbol" w:hAnsi="Symbol"/>
      </w:rPr>
    </w:lvl>
  </w:abstractNum>
  <w:abstractNum w:abstractNumId="10" w15:restartNumberingAfterBreak="0">
    <w:nsid w:val="3F945900"/>
    <w:multiLevelType w:val="hybridMultilevel"/>
    <w:tmpl w:val="401027F6"/>
    <w:lvl w:ilvl="0" w:tplc="7820017A">
      <w:start w:val="1"/>
      <w:numFmt w:val="bullet"/>
      <w:lvlText w:val=""/>
      <w:lvlJc w:val="left"/>
      <w:pPr>
        <w:ind w:left="720" w:hanging="360"/>
      </w:pPr>
      <w:rPr>
        <w:rFonts w:ascii="Symbol" w:hAnsi="Symbol"/>
      </w:rPr>
    </w:lvl>
    <w:lvl w:ilvl="1" w:tplc="FCACEA2A">
      <w:start w:val="1"/>
      <w:numFmt w:val="bullet"/>
      <w:lvlText w:val=""/>
      <w:lvlJc w:val="left"/>
      <w:pPr>
        <w:ind w:left="720" w:hanging="360"/>
      </w:pPr>
      <w:rPr>
        <w:rFonts w:ascii="Symbol" w:hAnsi="Symbol"/>
      </w:rPr>
    </w:lvl>
    <w:lvl w:ilvl="2" w:tplc="E984F3DA">
      <w:start w:val="1"/>
      <w:numFmt w:val="bullet"/>
      <w:lvlText w:val=""/>
      <w:lvlJc w:val="left"/>
      <w:pPr>
        <w:ind w:left="720" w:hanging="360"/>
      </w:pPr>
      <w:rPr>
        <w:rFonts w:ascii="Symbol" w:hAnsi="Symbol"/>
      </w:rPr>
    </w:lvl>
    <w:lvl w:ilvl="3" w:tplc="BC6AA106">
      <w:start w:val="1"/>
      <w:numFmt w:val="bullet"/>
      <w:lvlText w:val=""/>
      <w:lvlJc w:val="left"/>
      <w:pPr>
        <w:ind w:left="720" w:hanging="360"/>
      </w:pPr>
      <w:rPr>
        <w:rFonts w:ascii="Symbol" w:hAnsi="Symbol"/>
      </w:rPr>
    </w:lvl>
    <w:lvl w:ilvl="4" w:tplc="0186EC84">
      <w:start w:val="1"/>
      <w:numFmt w:val="bullet"/>
      <w:lvlText w:val=""/>
      <w:lvlJc w:val="left"/>
      <w:pPr>
        <w:ind w:left="720" w:hanging="360"/>
      </w:pPr>
      <w:rPr>
        <w:rFonts w:ascii="Symbol" w:hAnsi="Symbol"/>
      </w:rPr>
    </w:lvl>
    <w:lvl w:ilvl="5" w:tplc="2C10AA6E">
      <w:start w:val="1"/>
      <w:numFmt w:val="bullet"/>
      <w:lvlText w:val=""/>
      <w:lvlJc w:val="left"/>
      <w:pPr>
        <w:ind w:left="720" w:hanging="360"/>
      </w:pPr>
      <w:rPr>
        <w:rFonts w:ascii="Symbol" w:hAnsi="Symbol"/>
      </w:rPr>
    </w:lvl>
    <w:lvl w:ilvl="6" w:tplc="BA62E4CA">
      <w:start w:val="1"/>
      <w:numFmt w:val="bullet"/>
      <w:lvlText w:val=""/>
      <w:lvlJc w:val="left"/>
      <w:pPr>
        <w:ind w:left="720" w:hanging="360"/>
      </w:pPr>
      <w:rPr>
        <w:rFonts w:ascii="Symbol" w:hAnsi="Symbol"/>
      </w:rPr>
    </w:lvl>
    <w:lvl w:ilvl="7" w:tplc="A3DE1C88">
      <w:start w:val="1"/>
      <w:numFmt w:val="bullet"/>
      <w:lvlText w:val=""/>
      <w:lvlJc w:val="left"/>
      <w:pPr>
        <w:ind w:left="720" w:hanging="360"/>
      </w:pPr>
      <w:rPr>
        <w:rFonts w:ascii="Symbol" w:hAnsi="Symbol"/>
      </w:rPr>
    </w:lvl>
    <w:lvl w:ilvl="8" w:tplc="18B0647E">
      <w:start w:val="1"/>
      <w:numFmt w:val="bullet"/>
      <w:lvlText w:val=""/>
      <w:lvlJc w:val="left"/>
      <w:pPr>
        <w:ind w:left="720" w:hanging="360"/>
      </w:pPr>
      <w:rPr>
        <w:rFonts w:ascii="Symbol" w:hAnsi="Symbol"/>
      </w:rPr>
    </w:lvl>
  </w:abstractNum>
  <w:abstractNum w:abstractNumId="11" w15:restartNumberingAfterBreak="0">
    <w:nsid w:val="420D24EE"/>
    <w:multiLevelType w:val="multilevel"/>
    <w:tmpl w:val="D114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91F44"/>
    <w:multiLevelType w:val="multilevel"/>
    <w:tmpl w:val="4356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07EB6"/>
    <w:multiLevelType w:val="hybridMultilevel"/>
    <w:tmpl w:val="E28E008E"/>
    <w:lvl w:ilvl="0" w:tplc="A78A0CC8">
      <w:start w:val="1"/>
      <w:numFmt w:val="bullet"/>
      <w:lvlText w:val=""/>
      <w:lvlJc w:val="left"/>
      <w:pPr>
        <w:ind w:left="720" w:hanging="360"/>
      </w:pPr>
      <w:rPr>
        <w:rFonts w:ascii="Symbol" w:hAnsi="Symbol"/>
      </w:rPr>
    </w:lvl>
    <w:lvl w:ilvl="1" w:tplc="94DC3116">
      <w:start w:val="1"/>
      <w:numFmt w:val="bullet"/>
      <w:lvlText w:val=""/>
      <w:lvlJc w:val="left"/>
      <w:pPr>
        <w:ind w:left="720" w:hanging="360"/>
      </w:pPr>
      <w:rPr>
        <w:rFonts w:ascii="Symbol" w:hAnsi="Symbol"/>
      </w:rPr>
    </w:lvl>
    <w:lvl w:ilvl="2" w:tplc="8744BDC0">
      <w:start w:val="1"/>
      <w:numFmt w:val="bullet"/>
      <w:lvlText w:val=""/>
      <w:lvlJc w:val="left"/>
      <w:pPr>
        <w:ind w:left="720" w:hanging="360"/>
      </w:pPr>
      <w:rPr>
        <w:rFonts w:ascii="Symbol" w:hAnsi="Symbol"/>
      </w:rPr>
    </w:lvl>
    <w:lvl w:ilvl="3" w:tplc="F16AFB24">
      <w:start w:val="1"/>
      <w:numFmt w:val="bullet"/>
      <w:lvlText w:val=""/>
      <w:lvlJc w:val="left"/>
      <w:pPr>
        <w:ind w:left="720" w:hanging="360"/>
      </w:pPr>
      <w:rPr>
        <w:rFonts w:ascii="Symbol" w:hAnsi="Symbol"/>
      </w:rPr>
    </w:lvl>
    <w:lvl w:ilvl="4" w:tplc="4B6A9B6A">
      <w:start w:val="1"/>
      <w:numFmt w:val="bullet"/>
      <w:lvlText w:val=""/>
      <w:lvlJc w:val="left"/>
      <w:pPr>
        <w:ind w:left="720" w:hanging="360"/>
      </w:pPr>
      <w:rPr>
        <w:rFonts w:ascii="Symbol" w:hAnsi="Symbol"/>
      </w:rPr>
    </w:lvl>
    <w:lvl w:ilvl="5" w:tplc="C19C3442">
      <w:start w:val="1"/>
      <w:numFmt w:val="bullet"/>
      <w:lvlText w:val=""/>
      <w:lvlJc w:val="left"/>
      <w:pPr>
        <w:ind w:left="720" w:hanging="360"/>
      </w:pPr>
      <w:rPr>
        <w:rFonts w:ascii="Symbol" w:hAnsi="Symbol"/>
      </w:rPr>
    </w:lvl>
    <w:lvl w:ilvl="6" w:tplc="41B2D5E4">
      <w:start w:val="1"/>
      <w:numFmt w:val="bullet"/>
      <w:lvlText w:val=""/>
      <w:lvlJc w:val="left"/>
      <w:pPr>
        <w:ind w:left="720" w:hanging="360"/>
      </w:pPr>
      <w:rPr>
        <w:rFonts w:ascii="Symbol" w:hAnsi="Symbol"/>
      </w:rPr>
    </w:lvl>
    <w:lvl w:ilvl="7" w:tplc="39AC01E4">
      <w:start w:val="1"/>
      <w:numFmt w:val="bullet"/>
      <w:lvlText w:val=""/>
      <w:lvlJc w:val="left"/>
      <w:pPr>
        <w:ind w:left="720" w:hanging="360"/>
      </w:pPr>
      <w:rPr>
        <w:rFonts w:ascii="Symbol" w:hAnsi="Symbol"/>
      </w:rPr>
    </w:lvl>
    <w:lvl w:ilvl="8" w:tplc="EC169012">
      <w:start w:val="1"/>
      <w:numFmt w:val="bullet"/>
      <w:lvlText w:val=""/>
      <w:lvlJc w:val="left"/>
      <w:pPr>
        <w:ind w:left="720" w:hanging="360"/>
      </w:pPr>
      <w:rPr>
        <w:rFonts w:ascii="Symbol" w:hAnsi="Symbol"/>
      </w:rPr>
    </w:lvl>
  </w:abstractNum>
  <w:abstractNum w:abstractNumId="14" w15:restartNumberingAfterBreak="0">
    <w:nsid w:val="521C32B2"/>
    <w:multiLevelType w:val="hybridMultilevel"/>
    <w:tmpl w:val="4D7AA1C8"/>
    <w:lvl w:ilvl="0" w:tplc="6C5C83A8">
      <w:numFmt w:val="bullet"/>
      <w:lvlText w:val="-"/>
      <w:lvlJc w:val="left"/>
      <w:pPr>
        <w:ind w:left="1211" w:hanging="360"/>
      </w:pPr>
      <w:rPr>
        <w:rFonts w:ascii="Arial Nova Light" w:eastAsia="Calibri" w:hAnsi="Arial Nova Light" w:cs="Calibri" w:hint="default"/>
      </w:rPr>
    </w:lvl>
    <w:lvl w:ilvl="1" w:tplc="04090003">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5" w15:restartNumberingAfterBreak="0">
    <w:nsid w:val="5D217B81"/>
    <w:multiLevelType w:val="hybridMultilevel"/>
    <w:tmpl w:val="C23873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6D0123C"/>
    <w:multiLevelType w:val="hybridMultilevel"/>
    <w:tmpl w:val="96AEFC42"/>
    <w:lvl w:ilvl="0" w:tplc="04090001">
      <w:start w:val="1"/>
      <w:numFmt w:val="bullet"/>
      <w:lvlText w:val=""/>
      <w:lvlJc w:val="left"/>
      <w:pPr>
        <w:ind w:left="1211" w:hanging="360"/>
      </w:pPr>
      <w:rPr>
        <w:rFonts w:ascii="Symbol" w:hAnsi="Symbol" w:hint="default"/>
      </w:rPr>
    </w:lvl>
    <w:lvl w:ilvl="1" w:tplc="FFFFFFFF">
      <w:start w:val="1"/>
      <w:numFmt w:val="bullet"/>
      <w:lvlText w:val="o"/>
      <w:lvlJc w:val="left"/>
      <w:pPr>
        <w:ind w:left="1583" w:hanging="360"/>
      </w:pPr>
      <w:rPr>
        <w:rFonts w:ascii="Courier New" w:hAnsi="Courier New" w:cs="Courier New" w:hint="default"/>
      </w:rPr>
    </w:lvl>
    <w:lvl w:ilvl="2" w:tplc="FFFFFFFF" w:tentative="1">
      <w:start w:val="1"/>
      <w:numFmt w:val="bullet"/>
      <w:lvlText w:val=""/>
      <w:lvlJc w:val="left"/>
      <w:pPr>
        <w:ind w:left="2303" w:hanging="360"/>
      </w:pPr>
      <w:rPr>
        <w:rFonts w:ascii="Wingdings" w:hAnsi="Wingdings" w:hint="default"/>
      </w:rPr>
    </w:lvl>
    <w:lvl w:ilvl="3" w:tplc="FFFFFFFF" w:tentative="1">
      <w:start w:val="1"/>
      <w:numFmt w:val="bullet"/>
      <w:lvlText w:val=""/>
      <w:lvlJc w:val="left"/>
      <w:pPr>
        <w:ind w:left="3023" w:hanging="360"/>
      </w:pPr>
      <w:rPr>
        <w:rFonts w:ascii="Symbol" w:hAnsi="Symbol" w:hint="default"/>
      </w:rPr>
    </w:lvl>
    <w:lvl w:ilvl="4" w:tplc="FFFFFFFF" w:tentative="1">
      <w:start w:val="1"/>
      <w:numFmt w:val="bullet"/>
      <w:lvlText w:val="o"/>
      <w:lvlJc w:val="left"/>
      <w:pPr>
        <w:ind w:left="3743" w:hanging="360"/>
      </w:pPr>
      <w:rPr>
        <w:rFonts w:ascii="Courier New" w:hAnsi="Courier New" w:cs="Courier New" w:hint="default"/>
      </w:rPr>
    </w:lvl>
    <w:lvl w:ilvl="5" w:tplc="FFFFFFFF" w:tentative="1">
      <w:start w:val="1"/>
      <w:numFmt w:val="bullet"/>
      <w:lvlText w:val=""/>
      <w:lvlJc w:val="left"/>
      <w:pPr>
        <w:ind w:left="4463" w:hanging="360"/>
      </w:pPr>
      <w:rPr>
        <w:rFonts w:ascii="Wingdings" w:hAnsi="Wingdings" w:hint="default"/>
      </w:rPr>
    </w:lvl>
    <w:lvl w:ilvl="6" w:tplc="FFFFFFFF" w:tentative="1">
      <w:start w:val="1"/>
      <w:numFmt w:val="bullet"/>
      <w:lvlText w:val=""/>
      <w:lvlJc w:val="left"/>
      <w:pPr>
        <w:ind w:left="5183" w:hanging="360"/>
      </w:pPr>
      <w:rPr>
        <w:rFonts w:ascii="Symbol" w:hAnsi="Symbol" w:hint="default"/>
      </w:rPr>
    </w:lvl>
    <w:lvl w:ilvl="7" w:tplc="FFFFFFFF" w:tentative="1">
      <w:start w:val="1"/>
      <w:numFmt w:val="bullet"/>
      <w:lvlText w:val="o"/>
      <w:lvlJc w:val="left"/>
      <w:pPr>
        <w:ind w:left="5903" w:hanging="360"/>
      </w:pPr>
      <w:rPr>
        <w:rFonts w:ascii="Courier New" w:hAnsi="Courier New" w:cs="Courier New" w:hint="default"/>
      </w:rPr>
    </w:lvl>
    <w:lvl w:ilvl="8" w:tplc="FFFFFFFF" w:tentative="1">
      <w:start w:val="1"/>
      <w:numFmt w:val="bullet"/>
      <w:lvlText w:val=""/>
      <w:lvlJc w:val="left"/>
      <w:pPr>
        <w:ind w:left="6623" w:hanging="360"/>
      </w:pPr>
      <w:rPr>
        <w:rFonts w:ascii="Wingdings" w:hAnsi="Wingdings" w:hint="default"/>
      </w:rPr>
    </w:lvl>
  </w:abstractNum>
  <w:abstractNum w:abstractNumId="17" w15:restartNumberingAfterBreak="0">
    <w:nsid w:val="670C7177"/>
    <w:multiLevelType w:val="hybridMultilevel"/>
    <w:tmpl w:val="75362A16"/>
    <w:lvl w:ilvl="0" w:tplc="00226166">
      <w:start w:val="1"/>
      <w:numFmt w:val="bullet"/>
      <w:lvlText w:val=""/>
      <w:lvlJc w:val="left"/>
      <w:pPr>
        <w:ind w:left="720" w:hanging="360"/>
      </w:pPr>
      <w:rPr>
        <w:rFonts w:ascii="Symbol" w:hAnsi="Symbol"/>
      </w:rPr>
    </w:lvl>
    <w:lvl w:ilvl="1" w:tplc="0BC27082">
      <w:start w:val="1"/>
      <w:numFmt w:val="bullet"/>
      <w:lvlText w:val=""/>
      <w:lvlJc w:val="left"/>
      <w:pPr>
        <w:ind w:left="720" w:hanging="360"/>
      </w:pPr>
      <w:rPr>
        <w:rFonts w:ascii="Symbol" w:hAnsi="Symbol"/>
      </w:rPr>
    </w:lvl>
    <w:lvl w:ilvl="2" w:tplc="842AA298">
      <w:start w:val="1"/>
      <w:numFmt w:val="bullet"/>
      <w:lvlText w:val=""/>
      <w:lvlJc w:val="left"/>
      <w:pPr>
        <w:ind w:left="720" w:hanging="360"/>
      </w:pPr>
      <w:rPr>
        <w:rFonts w:ascii="Symbol" w:hAnsi="Symbol"/>
      </w:rPr>
    </w:lvl>
    <w:lvl w:ilvl="3" w:tplc="37C28AF6">
      <w:start w:val="1"/>
      <w:numFmt w:val="bullet"/>
      <w:lvlText w:val=""/>
      <w:lvlJc w:val="left"/>
      <w:pPr>
        <w:ind w:left="720" w:hanging="360"/>
      </w:pPr>
      <w:rPr>
        <w:rFonts w:ascii="Symbol" w:hAnsi="Symbol"/>
      </w:rPr>
    </w:lvl>
    <w:lvl w:ilvl="4" w:tplc="7E0646E4">
      <w:start w:val="1"/>
      <w:numFmt w:val="bullet"/>
      <w:lvlText w:val=""/>
      <w:lvlJc w:val="left"/>
      <w:pPr>
        <w:ind w:left="720" w:hanging="360"/>
      </w:pPr>
      <w:rPr>
        <w:rFonts w:ascii="Symbol" w:hAnsi="Symbol"/>
      </w:rPr>
    </w:lvl>
    <w:lvl w:ilvl="5" w:tplc="EE14FB7C">
      <w:start w:val="1"/>
      <w:numFmt w:val="bullet"/>
      <w:lvlText w:val=""/>
      <w:lvlJc w:val="left"/>
      <w:pPr>
        <w:ind w:left="720" w:hanging="360"/>
      </w:pPr>
      <w:rPr>
        <w:rFonts w:ascii="Symbol" w:hAnsi="Symbol"/>
      </w:rPr>
    </w:lvl>
    <w:lvl w:ilvl="6" w:tplc="64F237C8">
      <w:start w:val="1"/>
      <w:numFmt w:val="bullet"/>
      <w:lvlText w:val=""/>
      <w:lvlJc w:val="left"/>
      <w:pPr>
        <w:ind w:left="720" w:hanging="360"/>
      </w:pPr>
      <w:rPr>
        <w:rFonts w:ascii="Symbol" w:hAnsi="Symbol"/>
      </w:rPr>
    </w:lvl>
    <w:lvl w:ilvl="7" w:tplc="59EC4918">
      <w:start w:val="1"/>
      <w:numFmt w:val="bullet"/>
      <w:lvlText w:val=""/>
      <w:lvlJc w:val="left"/>
      <w:pPr>
        <w:ind w:left="720" w:hanging="360"/>
      </w:pPr>
      <w:rPr>
        <w:rFonts w:ascii="Symbol" w:hAnsi="Symbol"/>
      </w:rPr>
    </w:lvl>
    <w:lvl w:ilvl="8" w:tplc="7EE20C84">
      <w:start w:val="1"/>
      <w:numFmt w:val="bullet"/>
      <w:lvlText w:val=""/>
      <w:lvlJc w:val="left"/>
      <w:pPr>
        <w:ind w:left="720" w:hanging="360"/>
      </w:pPr>
      <w:rPr>
        <w:rFonts w:ascii="Symbol" w:hAnsi="Symbol"/>
      </w:rPr>
    </w:lvl>
  </w:abstractNum>
  <w:abstractNum w:abstractNumId="18" w15:restartNumberingAfterBreak="0">
    <w:nsid w:val="6AA63F33"/>
    <w:multiLevelType w:val="hybridMultilevel"/>
    <w:tmpl w:val="8FE4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B63B9"/>
    <w:multiLevelType w:val="hybridMultilevel"/>
    <w:tmpl w:val="F3D612A6"/>
    <w:lvl w:ilvl="0" w:tplc="E4320A5E">
      <w:start w:val="1"/>
      <w:numFmt w:val="bullet"/>
      <w:lvlText w:val=""/>
      <w:lvlJc w:val="left"/>
      <w:pPr>
        <w:ind w:left="720" w:hanging="360"/>
      </w:pPr>
      <w:rPr>
        <w:rFonts w:ascii="Symbol" w:hAnsi="Symbol"/>
      </w:rPr>
    </w:lvl>
    <w:lvl w:ilvl="1" w:tplc="FF7CFC1E">
      <w:start w:val="1"/>
      <w:numFmt w:val="bullet"/>
      <w:lvlText w:val=""/>
      <w:lvlJc w:val="left"/>
      <w:pPr>
        <w:ind w:left="720" w:hanging="360"/>
      </w:pPr>
      <w:rPr>
        <w:rFonts w:ascii="Symbol" w:hAnsi="Symbol"/>
      </w:rPr>
    </w:lvl>
    <w:lvl w:ilvl="2" w:tplc="AA5C3AD6">
      <w:start w:val="1"/>
      <w:numFmt w:val="bullet"/>
      <w:lvlText w:val=""/>
      <w:lvlJc w:val="left"/>
      <w:pPr>
        <w:ind w:left="720" w:hanging="360"/>
      </w:pPr>
      <w:rPr>
        <w:rFonts w:ascii="Symbol" w:hAnsi="Symbol"/>
      </w:rPr>
    </w:lvl>
    <w:lvl w:ilvl="3" w:tplc="AF18A9EA">
      <w:start w:val="1"/>
      <w:numFmt w:val="bullet"/>
      <w:lvlText w:val=""/>
      <w:lvlJc w:val="left"/>
      <w:pPr>
        <w:ind w:left="720" w:hanging="360"/>
      </w:pPr>
      <w:rPr>
        <w:rFonts w:ascii="Symbol" w:hAnsi="Symbol"/>
      </w:rPr>
    </w:lvl>
    <w:lvl w:ilvl="4" w:tplc="FD0C62EE">
      <w:start w:val="1"/>
      <w:numFmt w:val="bullet"/>
      <w:lvlText w:val=""/>
      <w:lvlJc w:val="left"/>
      <w:pPr>
        <w:ind w:left="720" w:hanging="360"/>
      </w:pPr>
      <w:rPr>
        <w:rFonts w:ascii="Symbol" w:hAnsi="Symbol"/>
      </w:rPr>
    </w:lvl>
    <w:lvl w:ilvl="5" w:tplc="A010FD0C">
      <w:start w:val="1"/>
      <w:numFmt w:val="bullet"/>
      <w:lvlText w:val=""/>
      <w:lvlJc w:val="left"/>
      <w:pPr>
        <w:ind w:left="720" w:hanging="360"/>
      </w:pPr>
      <w:rPr>
        <w:rFonts w:ascii="Symbol" w:hAnsi="Symbol"/>
      </w:rPr>
    </w:lvl>
    <w:lvl w:ilvl="6" w:tplc="7AEC29EE">
      <w:start w:val="1"/>
      <w:numFmt w:val="bullet"/>
      <w:lvlText w:val=""/>
      <w:lvlJc w:val="left"/>
      <w:pPr>
        <w:ind w:left="720" w:hanging="360"/>
      </w:pPr>
      <w:rPr>
        <w:rFonts w:ascii="Symbol" w:hAnsi="Symbol"/>
      </w:rPr>
    </w:lvl>
    <w:lvl w:ilvl="7" w:tplc="090666A8">
      <w:start w:val="1"/>
      <w:numFmt w:val="bullet"/>
      <w:lvlText w:val=""/>
      <w:lvlJc w:val="left"/>
      <w:pPr>
        <w:ind w:left="720" w:hanging="360"/>
      </w:pPr>
      <w:rPr>
        <w:rFonts w:ascii="Symbol" w:hAnsi="Symbol"/>
      </w:rPr>
    </w:lvl>
    <w:lvl w:ilvl="8" w:tplc="B5F87402">
      <w:start w:val="1"/>
      <w:numFmt w:val="bullet"/>
      <w:lvlText w:val=""/>
      <w:lvlJc w:val="left"/>
      <w:pPr>
        <w:ind w:left="720" w:hanging="360"/>
      </w:pPr>
      <w:rPr>
        <w:rFonts w:ascii="Symbol" w:hAnsi="Symbol"/>
      </w:rPr>
    </w:lvl>
  </w:abstractNum>
  <w:abstractNum w:abstractNumId="20" w15:restartNumberingAfterBreak="0">
    <w:nsid w:val="74DF51C2"/>
    <w:multiLevelType w:val="multilevel"/>
    <w:tmpl w:val="8B64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763D6"/>
    <w:multiLevelType w:val="multilevel"/>
    <w:tmpl w:val="92FC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0B7942"/>
    <w:multiLevelType w:val="hybridMultilevel"/>
    <w:tmpl w:val="51F81BA0"/>
    <w:lvl w:ilvl="0" w:tplc="6FA8E6DE">
      <w:numFmt w:val="bullet"/>
      <w:lvlText w:val=""/>
      <w:lvlJc w:val="left"/>
      <w:pPr>
        <w:ind w:left="360" w:hanging="360"/>
      </w:pPr>
      <w:rPr>
        <w:rFonts w:ascii="Wingdings" w:eastAsia="Times New Roman" w:hAnsi="Wingdings" w:hint="default"/>
        <w:color w:val="538135" w:themeColor="accent6"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3834320">
    <w:abstractNumId w:val="8"/>
  </w:num>
  <w:num w:numId="2" w16cid:durableId="1222868517">
    <w:abstractNumId w:val="22"/>
  </w:num>
  <w:num w:numId="3" w16cid:durableId="2086954422">
    <w:abstractNumId w:val="14"/>
  </w:num>
  <w:num w:numId="4" w16cid:durableId="263729596">
    <w:abstractNumId w:val="3"/>
  </w:num>
  <w:num w:numId="5" w16cid:durableId="2077582902">
    <w:abstractNumId w:val="2"/>
  </w:num>
  <w:num w:numId="6" w16cid:durableId="1030953779">
    <w:abstractNumId w:val="20"/>
  </w:num>
  <w:num w:numId="7" w16cid:durableId="1701858058">
    <w:abstractNumId w:val="4"/>
  </w:num>
  <w:num w:numId="8" w16cid:durableId="1094282918">
    <w:abstractNumId w:val="21"/>
  </w:num>
  <w:num w:numId="9" w16cid:durableId="1918854274">
    <w:abstractNumId w:val="6"/>
  </w:num>
  <w:num w:numId="10" w16cid:durableId="1180658452">
    <w:abstractNumId w:val="5"/>
  </w:num>
  <w:num w:numId="11" w16cid:durableId="474639975">
    <w:abstractNumId w:val="7"/>
  </w:num>
  <w:num w:numId="12" w16cid:durableId="504633609">
    <w:abstractNumId w:val="12"/>
  </w:num>
  <w:num w:numId="13" w16cid:durableId="1225602483">
    <w:abstractNumId w:val="1"/>
  </w:num>
  <w:num w:numId="14" w16cid:durableId="1900553832">
    <w:abstractNumId w:val="11"/>
  </w:num>
  <w:num w:numId="15" w16cid:durableId="964777350">
    <w:abstractNumId w:val="16"/>
  </w:num>
  <w:num w:numId="16" w16cid:durableId="593127275">
    <w:abstractNumId w:val="0"/>
  </w:num>
  <w:num w:numId="17" w16cid:durableId="2126728740">
    <w:abstractNumId w:val="19"/>
  </w:num>
  <w:num w:numId="18" w16cid:durableId="1255943275">
    <w:abstractNumId w:val="13"/>
  </w:num>
  <w:num w:numId="19" w16cid:durableId="364259342">
    <w:abstractNumId w:val="18"/>
  </w:num>
  <w:num w:numId="20" w16cid:durableId="1025598761">
    <w:abstractNumId w:val="17"/>
  </w:num>
  <w:num w:numId="21" w16cid:durableId="1359085642">
    <w:abstractNumId w:val="10"/>
  </w:num>
  <w:num w:numId="22" w16cid:durableId="1110928002">
    <w:abstractNumId w:val="9"/>
  </w:num>
  <w:num w:numId="23" w16cid:durableId="106110203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41"/>
    <w:rsid w:val="00010929"/>
    <w:rsid w:val="0002551D"/>
    <w:rsid w:val="00026993"/>
    <w:rsid w:val="0003656E"/>
    <w:rsid w:val="00041515"/>
    <w:rsid w:val="00041FD7"/>
    <w:rsid w:val="00044B7E"/>
    <w:rsid w:val="00056122"/>
    <w:rsid w:val="000629AD"/>
    <w:rsid w:val="00067207"/>
    <w:rsid w:val="00087191"/>
    <w:rsid w:val="00087E87"/>
    <w:rsid w:val="000927B5"/>
    <w:rsid w:val="00096249"/>
    <w:rsid w:val="00096338"/>
    <w:rsid w:val="000A0DB2"/>
    <w:rsid w:val="000A5D24"/>
    <w:rsid w:val="000A5FC1"/>
    <w:rsid w:val="000A6B9E"/>
    <w:rsid w:val="000C051C"/>
    <w:rsid w:val="000C2BC9"/>
    <w:rsid w:val="000C33E2"/>
    <w:rsid w:val="000C35B8"/>
    <w:rsid w:val="000D2BC8"/>
    <w:rsid w:val="000E3893"/>
    <w:rsid w:val="000F483E"/>
    <w:rsid w:val="000F5FCA"/>
    <w:rsid w:val="00105D84"/>
    <w:rsid w:val="00107789"/>
    <w:rsid w:val="00125CFC"/>
    <w:rsid w:val="00125DA5"/>
    <w:rsid w:val="00135235"/>
    <w:rsid w:val="0015716C"/>
    <w:rsid w:val="0016044E"/>
    <w:rsid w:val="00166FCC"/>
    <w:rsid w:val="00180264"/>
    <w:rsid w:val="0019400C"/>
    <w:rsid w:val="00196370"/>
    <w:rsid w:val="001A050E"/>
    <w:rsid w:val="001A18ED"/>
    <w:rsid w:val="001A251B"/>
    <w:rsid w:val="001B6B99"/>
    <w:rsid w:val="001C0203"/>
    <w:rsid w:val="001C6876"/>
    <w:rsid w:val="001E5833"/>
    <w:rsid w:val="001E7484"/>
    <w:rsid w:val="001F6F28"/>
    <w:rsid w:val="00211E60"/>
    <w:rsid w:val="00212D5F"/>
    <w:rsid w:val="00217B02"/>
    <w:rsid w:val="00227299"/>
    <w:rsid w:val="00261270"/>
    <w:rsid w:val="0026662E"/>
    <w:rsid w:val="00267A83"/>
    <w:rsid w:val="00272DFF"/>
    <w:rsid w:val="00275CDD"/>
    <w:rsid w:val="00277B00"/>
    <w:rsid w:val="002804AE"/>
    <w:rsid w:val="002825CB"/>
    <w:rsid w:val="002837A5"/>
    <w:rsid w:val="0028496C"/>
    <w:rsid w:val="00285318"/>
    <w:rsid w:val="00285BEF"/>
    <w:rsid w:val="0028602E"/>
    <w:rsid w:val="00286318"/>
    <w:rsid w:val="0029047C"/>
    <w:rsid w:val="002B081F"/>
    <w:rsid w:val="002B09CA"/>
    <w:rsid w:val="002B479A"/>
    <w:rsid w:val="002B75A5"/>
    <w:rsid w:val="002D0241"/>
    <w:rsid w:val="002D5FA6"/>
    <w:rsid w:val="002D66A2"/>
    <w:rsid w:val="002F0198"/>
    <w:rsid w:val="002F045E"/>
    <w:rsid w:val="002F4A4D"/>
    <w:rsid w:val="00305166"/>
    <w:rsid w:val="003448A7"/>
    <w:rsid w:val="00362363"/>
    <w:rsid w:val="003661EE"/>
    <w:rsid w:val="003773AB"/>
    <w:rsid w:val="00381E69"/>
    <w:rsid w:val="00384BD5"/>
    <w:rsid w:val="003872F7"/>
    <w:rsid w:val="0039565E"/>
    <w:rsid w:val="003957D4"/>
    <w:rsid w:val="003A470F"/>
    <w:rsid w:val="003A4A7A"/>
    <w:rsid w:val="003B4CC0"/>
    <w:rsid w:val="003C241C"/>
    <w:rsid w:val="003C6BDC"/>
    <w:rsid w:val="003D6067"/>
    <w:rsid w:val="003D6BDA"/>
    <w:rsid w:val="003E5A93"/>
    <w:rsid w:val="00405313"/>
    <w:rsid w:val="00410979"/>
    <w:rsid w:val="00412928"/>
    <w:rsid w:val="00415573"/>
    <w:rsid w:val="00425852"/>
    <w:rsid w:val="004306F0"/>
    <w:rsid w:val="00435FB2"/>
    <w:rsid w:val="004421C0"/>
    <w:rsid w:val="00447C7A"/>
    <w:rsid w:val="0045480C"/>
    <w:rsid w:val="0045766A"/>
    <w:rsid w:val="00464C2F"/>
    <w:rsid w:val="00467F92"/>
    <w:rsid w:val="00477A6F"/>
    <w:rsid w:val="00485D02"/>
    <w:rsid w:val="00497C86"/>
    <w:rsid w:val="00497F3E"/>
    <w:rsid w:val="004A0B75"/>
    <w:rsid w:val="004A7E16"/>
    <w:rsid w:val="004C0D87"/>
    <w:rsid w:val="004C57FE"/>
    <w:rsid w:val="004C6FEB"/>
    <w:rsid w:val="004C7110"/>
    <w:rsid w:val="004D5982"/>
    <w:rsid w:val="004E1ED1"/>
    <w:rsid w:val="004F0DEE"/>
    <w:rsid w:val="004F1E1A"/>
    <w:rsid w:val="00503634"/>
    <w:rsid w:val="00511F87"/>
    <w:rsid w:val="00530442"/>
    <w:rsid w:val="00550D19"/>
    <w:rsid w:val="00552B63"/>
    <w:rsid w:val="005562CD"/>
    <w:rsid w:val="0056279F"/>
    <w:rsid w:val="00565887"/>
    <w:rsid w:val="00575F14"/>
    <w:rsid w:val="00576E39"/>
    <w:rsid w:val="0059294A"/>
    <w:rsid w:val="005A6465"/>
    <w:rsid w:val="005B4D5F"/>
    <w:rsid w:val="005C43B4"/>
    <w:rsid w:val="005C5D96"/>
    <w:rsid w:val="005E03E8"/>
    <w:rsid w:val="005E5920"/>
    <w:rsid w:val="005F49F5"/>
    <w:rsid w:val="005F66D7"/>
    <w:rsid w:val="00600631"/>
    <w:rsid w:val="00603BE7"/>
    <w:rsid w:val="00620295"/>
    <w:rsid w:val="00633947"/>
    <w:rsid w:val="00643F17"/>
    <w:rsid w:val="0065012F"/>
    <w:rsid w:val="00652185"/>
    <w:rsid w:val="00662862"/>
    <w:rsid w:val="00666BDF"/>
    <w:rsid w:val="00667B43"/>
    <w:rsid w:val="00684773"/>
    <w:rsid w:val="00687D07"/>
    <w:rsid w:val="00696B71"/>
    <w:rsid w:val="00696F48"/>
    <w:rsid w:val="006A0CB3"/>
    <w:rsid w:val="006A22BC"/>
    <w:rsid w:val="006B6656"/>
    <w:rsid w:val="006C434E"/>
    <w:rsid w:val="006D0923"/>
    <w:rsid w:val="006D70AE"/>
    <w:rsid w:val="006E4914"/>
    <w:rsid w:val="006E650A"/>
    <w:rsid w:val="006F3A42"/>
    <w:rsid w:val="006F4BC0"/>
    <w:rsid w:val="0071048E"/>
    <w:rsid w:val="00712CFE"/>
    <w:rsid w:val="0071487F"/>
    <w:rsid w:val="007203AF"/>
    <w:rsid w:val="00723749"/>
    <w:rsid w:val="0072569B"/>
    <w:rsid w:val="007317E3"/>
    <w:rsid w:val="00740489"/>
    <w:rsid w:val="007404F6"/>
    <w:rsid w:val="00741A4F"/>
    <w:rsid w:val="00741D01"/>
    <w:rsid w:val="007436F2"/>
    <w:rsid w:val="00754E33"/>
    <w:rsid w:val="0075765A"/>
    <w:rsid w:val="0076546D"/>
    <w:rsid w:val="0077445C"/>
    <w:rsid w:val="0078321A"/>
    <w:rsid w:val="0079659A"/>
    <w:rsid w:val="007A3182"/>
    <w:rsid w:val="007B0D9B"/>
    <w:rsid w:val="007B19A9"/>
    <w:rsid w:val="007B297E"/>
    <w:rsid w:val="007B4B4D"/>
    <w:rsid w:val="007D224A"/>
    <w:rsid w:val="007D2B17"/>
    <w:rsid w:val="007E7437"/>
    <w:rsid w:val="007F01F5"/>
    <w:rsid w:val="0081154A"/>
    <w:rsid w:val="00812E29"/>
    <w:rsid w:val="00815EF4"/>
    <w:rsid w:val="008160AC"/>
    <w:rsid w:val="0082615C"/>
    <w:rsid w:val="008416C5"/>
    <w:rsid w:val="00841741"/>
    <w:rsid w:val="00843012"/>
    <w:rsid w:val="008439EC"/>
    <w:rsid w:val="008466A8"/>
    <w:rsid w:val="00867F8A"/>
    <w:rsid w:val="00881D5C"/>
    <w:rsid w:val="00893002"/>
    <w:rsid w:val="00893180"/>
    <w:rsid w:val="008A02F9"/>
    <w:rsid w:val="008A1F73"/>
    <w:rsid w:val="008A6077"/>
    <w:rsid w:val="008A7FE2"/>
    <w:rsid w:val="008B3916"/>
    <w:rsid w:val="008B4E3D"/>
    <w:rsid w:val="008B629C"/>
    <w:rsid w:val="008E02B8"/>
    <w:rsid w:val="008E66F0"/>
    <w:rsid w:val="008F0CBA"/>
    <w:rsid w:val="008F450E"/>
    <w:rsid w:val="008F61C0"/>
    <w:rsid w:val="008F6E63"/>
    <w:rsid w:val="008F743B"/>
    <w:rsid w:val="00901876"/>
    <w:rsid w:val="009326EA"/>
    <w:rsid w:val="00934558"/>
    <w:rsid w:val="00940096"/>
    <w:rsid w:val="00945DAB"/>
    <w:rsid w:val="00954CAF"/>
    <w:rsid w:val="00960E4F"/>
    <w:rsid w:val="00967374"/>
    <w:rsid w:val="0097303C"/>
    <w:rsid w:val="00974801"/>
    <w:rsid w:val="00981DA1"/>
    <w:rsid w:val="00984E77"/>
    <w:rsid w:val="009947EB"/>
    <w:rsid w:val="009A15ED"/>
    <w:rsid w:val="009D4870"/>
    <w:rsid w:val="009E1F89"/>
    <w:rsid w:val="009F0524"/>
    <w:rsid w:val="00A01752"/>
    <w:rsid w:val="00A0444B"/>
    <w:rsid w:val="00A047DE"/>
    <w:rsid w:val="00A1207C"/>
    <w:rsid w:val="00A15D2A"/>
    <w:rsid w:val="00A17D74"/>
    <w:rsid w:val="00A211DA"/>
    <w:rsid w:val="00A235FF"/>
    <w:rsid w:val="00A24369"/>
    <w:rsid w:val="00A24F5D"/>
    <w:rsid w:val="00A264B4"/>
    <w:rsid w:val="00A2799F"/>
    <w:rsid w:val="00A40E58"/>
    <w:rsid w:val="00A468A0"/>
    <w:rsid w:val="00A478E4"/>
    <w:rsid w:val="00A54128"/>
    <w:rsid w:val="00A55ACE"/>
    <w:rsid w:val="00A55D4D"/>
    <w:rsid w:val="00A749A3"/>
    <w:rsid w:val="00A76847"/>
    <w:rsid w:val="00A86A12"/>
    <w:rsid w:val="00A90466"/>
    <w:rsid w:val="00A9238A"/>
    <w:rsid w:val="00A97A66"/>
    <w:rsid w:val="00AA0CB7"/>
    <w:rsid w:val="00AB68C0"/>
    <w:rsid w:val="00AC4AF8"/>
    <w:rsid w:val="00AC5E5C"/>
    <w:rsid w:val="00AD3FB8"/>
    <w:rsid w:val="00AE2A50"/>
    <w:rsid w:val="00AE5430"/>
    <w:rsid w:val="00AF2918"/>
    <w:rsid w:val="00B0042F"/>
    <w:rsid w:val="00B1033D"/>
    <w:rsid w:val="00B1279C"/>
    <w:rsid w:val="00B26AC2"/>
    <w:rsid w:val="00B30E03"/>
    <w:rsid w:val="00B33E67"/>
    <w:rsid w:val="00B4491A"/>
    <w:rsid w:val="00B56081"/>
    <w:rsid w:val="00B821EB"/>
    <w:rsid w:val="00B82563"/>
    <w:rsid w:val="00B92006"/>
    <w:rsid w:val="00B95658"/>
    <w:rsid w:val="00BA02D8"/>
    <w:rsid w:val="00BA31BE"/>
    <w:rsid w:val="00BB78AC"/>
    <w:rsid w:val="00BD2105"/>
    <w:rsid w:val="00BE1308"/>
    <w:rsid w:val="00BE4917"/>
    <w:rsid w:val="00BE7844"/>
    <w:rsid w:val="00C14D53"/>
    <w:rsid w:val="00C15412"/>
    <w:rsid w:val="00C4606B"/>
    <w:rsid w:val="00C46CF5"/>
    <w:rsid w:val="00C64B97"/>
    <w:rsid w:val="00C75408"/>
    <w:rsid w:val="00C8214F"/>
    <w:rsid w:val="00C82299"/>
    <w:rsid w:val="00C976B0"/>
    <w:rsid w:val="00CA1D5F"/>
    <w:rsid w:val="00CA3F41"/>
    <w:rsid w:val="00CA4A39"/>
    <w:rsid w:val="00CB2D9E"/>
    <w:rsid w:val="00CB34E6"/>
    <w:rsid w:val="00CB538F"/>
    <w:rsid w:val="00CB566D"/>
    <w:rsid w:val="00CC5A20"/>
    <w:rsid w:val="00CD2CDB"/>
    <w:rsid w:val="00CD4080"/>
    <w:rsid w:val="00CD53BC"/>
    <w:rsid w:val="00CE5794"/>
    <w:rsid w:val="00CE710A"/>
    <w:rsid w:val="00CF5817"/>
    <w:rsid w:val="00D0095B"/>
    <w:rsid w:val="00D05EAA"/>
    <w:rsid w:val="00D07285"/>
    <w:rsid w:val="00D206FC"/>
    <w:rsid w:val="00D22C8C"/>
    <w:rsid w:val="00D250B0"/>
    <w:rsid w:val="00D256DA"/>
    <w:rsid w:val="00D33F66"/>
    <w:rsid w:val="00D36391"/>
    <w:rsid w:val="00D47039"/>
    <w:rsid w:val="00D47C73"/>
    <w:rsid w:val="00D519B1"/>
    <w:rsid w:val="00D52290"/>
    <w:rsid w:val="00D547B1"/>
    <w:rsid w:val="00D5495D"/>
    <w:rsid w:val="00D55463"/>
    <w:rsid w:val="00D66B6A"/>
    <w:rsid w:val="00D74E65"/>
    <w:rsid w:val="00D7516B"/>
    <w:rsid w:val="00D80F31"/>
    <w:rsid w:val="00D83EC4"/>
    <w:rsid w:val="00D937C7"/>
    <w:rsid w:val="00DB7108"/>
    <w:rsid w:val="00DC0514"/>
    <w:rsid w:val="00DD504A"/>
    <w:rsid w:val="00DE55DA"/>
    <w:rsid w:val="00DF108D"/>
    <w:rsid w:val="00E00C18"/>
    <w:rsid w:val="00E105D7"/>
    <w:rsid w:val="00E131F4"/>
    <w:rsid w:val="00E14D37"/>
    <w:rsid w:val="00E203E9"/>
    <w:rsid w:val="00E27537"/>
    <w:rsid w:val="00E32EBC"/>
    <w:rsid w:val="00E4071A"/>
    <w:rsid w:val="00E46A91"/>
    <w:rsid w:val="00E75636"/>
    <w:rsid w:val="00E75F12"/>
    <w:rsid w:val="00E81983"/>
    <w:rsid w:val="00E8215B"/>
    <w:rsid w:val="00E84140"/>
    <w:rsid w:val="00E84FFC"/>
    <w:rsid w:val="00E9262F"/>
    <w:rsid w:val="00E9390E"/>
    <w:rsid w:val="00EA22F5"/>
    <w:rsid w:val="00EA65BB"/>
    <w:rsid w:val="00EC0549"/>
    <w:rsid w:val="00EC1A4B"/>
    <w:rsid w:val="00EC491D"/>
    <w:rsid w:val="00EC7F98"/>
    <w:rsid w:val="00EE6FF5"/>
    <w:rsid w:val="00EF0D14"/>
    <w:rsid w:val="00EF3186"/>
    <w:rsid w:val="00F07120"/>
    <w:rsid w:val="00F2476A"/>
    <w:rsid w:val="00F43553"/>
    <w:rsid w:val="00F67A96"/>
    <w:rsid w:val="00F72B41"/>
    <w:rsid w:val="00F8254C"/>
    <w:rsid w:val="00F8448F"/>
    <w:rsid w:val="00F914B3"/>
    <w:rsid w:val="00F91D52"/>
    <w:rsid w:val="00F93E47"/>
    <w:rsid w:val="00F97F1A"/>
    <w:rsid w:val="00FB33BA"/>
    <w:rsid w:val="00FC0917"/>
    <w:rsid w:val="00FD404D"/>
    <w:rsid w:val="00FD517E"/>
    <w:rsid w:val="00FE10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897EA"/>
  <w15:chartTrackingRefBased/>
  <w15:docId w15:val="{FF06BE4E-259B-2C4B-827E-7AD3A63B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305166"/>
    <w:pPr>
      <w:spacing w:after="200" w:line="276" w:lineRule="auto"/>
    </w:pPr>
    <w:rPr>
      <w:sz w:val="22"/>
      <w:szCs w:val="22"/>
    </w:rPr>
  </w:style>
  <w:style w:type="paragraph" w:styleId="Heading1">
    <w:name w:val="heading 1"/>
    <w:basedOn w:val="Normal"/>
    <w:next w:val="Normal"/>
    <w:link w:val="Heading1Char"/>
    <w:uiPriority w:val="9"/>
    <w:qFormat/>
    <w:rsid w:val="008F61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28496C"/>
    <w:pPr>
      <w:keepNext/>
      <w:spacing w:before="240" w:after="60" w:line="240" w:lineRule="auto"/>
      <w:outlineLvl w:val="1"/>
    </w:pPr>
    <w:rPr>
      <w:rFonts w:ascii="Cambria" w:eastAsia="Times New Roman" w:hAnsi="Cambria"/>
      <w:b/>
      <w:bCs/>
      <w:i/>
      <w:iCs/>
      <w:sz w:val="28"/>
      <w:szCs w:val="28"/>
      <w:lang w:eastAsia="ro-RO"/>
    </w:rPr>
  </w:style>
  <w:style w:type="paragraph" w:styleId="Heading3">
    <w:name w:val="heading 3"/>
    <w:basedOn w:val="Normal"/>
    <w:next w:val="Normal"/>
    <w:link w:val="Heading3Char"/>
    <w:uiPriority w:val="9"/>
    <w:unhideWhenUsed/>
    <w:qFormat/>
    <w:rsid w:val="00D07285"/>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lang w:val="en-US"/>
      <w14:ligatures w14:val="standardContextual"/>
    </w:rPr>
  </w:style>
  <w:style w:type="paragraph" w:styleId="Heading4">
    <w:name w:val="heading 4"/>
    <w:basedOn w:val="Normal"/>
    <w:next w:val="Normal"/>
    <w:link w:val="Heading4Char"/>
    <w:uiPriority w:val="9"/>
    <w:unhideWhenUsed/>
    <w:qFormat/>
    <w:rsid w:val="00A264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B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2B41"/>
  </w:style>
  <w:style w:type="paragraph" w:styleId="Footer">
    <w:name w:val="footer"/>
    <w:basedOn w:val="Normal"/>
    <w:link w:val="FooterChar"/>
    <w:uiPriority w:val="99"/>
    <w:unhideWhenUsed/>
    <w:rsid w:val="00F72B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2B41"/>
  </w:style>
  <w:style w:type="character" w:styleId="Hyperlink">
    <w:name w:val="Hyperlink"/>
    <w:uiPriority w:val="99"/>
    <w:unhideWhenUsed/>
    <w:rsid w:val="0081154A"/>
    <w:rPr>
      <w:color w:val="0563C1"/>
      <w:u w:val="single"/>
    </w:rPr>
  </w:style>
  <w:style w:type="character" w:customStyle="1" w:styleId="Heading2Char">
    <w:name w:val="Heading 2 Char"/>
    <w:link w:val="Heading2"/>
    <w:uiPriority w:val="9"/>
    <w:semiHidden/>
    <w:rsid w:val="0028496C"/>
    <w:rPr>
      <w:rFonts w:ascii="Cambria" w:eastAsia="Times New Roman" w:hAnsi="Cambria"/>
      <w:b/>
      <w:bCs/>
      <w:i/>
      <w:iCs/>
      <w:sz w:val="28"/>
      <w:szCs w:val="28"/>
    </w:rPr>
  </w:style>
  <w:style w:type="paragraph" w:customStyle="1" w:styleId="Standard">
    <w:name w:val="Standard"/>
    <w:rsid w:val="0028496C"/>
    <w:pPr>
      <w:suppressAutoHyphens/>
    </w:pPr>
    <w:rPr>
      <w:rFonts w:ascii="Times New Roman" w:eastAsia="Times New Roman" w:hAnsi="Times New Roman" w:cs="Calibri"/>
      <w:color w:val="000000"/>
      <w:kern w:val="1"/>
      <w:lang w:eastAsia="zh-CN"/>
    </w:rPr>
  </w:style>
  <w:style w:type="paragraph" w:customStyle="1" w:styleId="ColorfulList-Accent11">
    <w:name w:val="Colorful List - Accent 11"/>
    <w:basedOn w:val="Normal"/>
    <w:uiPriority w:val="34"/>
    <w:qFormat/>
    <w:rsid w:val="00D519B1"/>
    <w:pPr>
      <w:spacing w:after="160" w:line="259" w:lineRule="auto"/>
      <w:ind w:left="720"/>
      <w:contextualSpacing/>
    </w:pPr>
  </w:style>
  <w:style w:type="paragraph" w:customStyle="1" w:styleId="Default">
    <w:name w:val="Default"/>
    <w:rsid w:val="00D519B1"/>
    <w:pPr>
      <w:autoSpaceDE w:val="0"/>
      <w:autoSpaceDN w:val="0"/>
      <w:adjustRightInd w:val="0"/>
    </w:pPr>
    <w:rPr>
      <w:rFonts w:ascii="Times New Roman" w:eastAsia="Times New Roman" w:hAnsi="Times New Roman"/>
      <w:color w:val="000000"/>
      <w:sz w:val="24"/>
      <w:szCs w:val="24"/>
      <w:lang w:val="en-US"/>
    </w:rPr>
  </w:style>
  <w:style w:type="paragraph" w:styleId="ListParagraph">
    <w:name w:val="List Paragraph"/>
    <w:basedOn w:val="Normal"/>
    <w:uiPriority w:val="1"/>
    <w:qFormat/>
    <w:rsid w:val="00A17D74"/>
    <w:pPr>
      <w:spacing w:after="160" w:line="259" w:lineRule="auto"/>
      <w:ind w:left="720"/>
      <w:contextualSpacing/>
    </w:pPr>
    <w:rPr>
      <w:lang w:val="en-GB"/>
    </w:rPr>
  </w:style>
  <w:style w:type="paragraph" w:styleId="NormalWeb">
    <w:name w:val="Normal (Web)"/>
    <w:basedOn w:val="Normal"/>
    <w:uiPriority w:val="99"/>
    <w:semiHidden/>
    <w:unhideWhenUsed/>
    <w:rsid w:val="00A17D74"/>
    <w:pPr>
      <w:spacing w:before="100" w:beforeAutospacing="1" w:after="100" w:afterAutospacing="1" w:line="240" w:lineRule="auto"/>
    </w:pPr>
    <w:rPr>
      <w:rFonts w:ascii="Times New Roman" w:hAnsi="Times New Roman"/>
      <w:sz w:val="24"/>
      <w:szCs w:val="24"/>
      <w:lang w:val="en-US"/>
    </w:rPr>
  </w:style>
  <w:style w:type="table" w:styleId="TableGrid">
    <w:name w:val="Table Grid"/>
    <w:basedOn w:val="TableNormal"/>
    <w:uiPriority w:val="59"/>
    <w:rsid w:val="00A17D7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5765A"/>
    <w:pPr>
      <w:pBdr>
        <w:top w:val="nil"/>
        <w:left w:val="nil"/>
        <w:bottom w:val="nil"/>
        <w:right w:val="nil"/>
        <w:between w:val="nil"/>
        <w:bar w:val="nil"/>
      </w:pBdr>
      <w:spacing w:after="200" w:line="276" w:lineRule="auto"/>
    </w:pPr>
    <w:rPr>
      <w:rFonts w:cs="Calibri"/>
      <w:color w:val="000000"/>
      <w:sz w:val="22"/>
      <w:szCs w:val="22"/>
      <w:u w:color="000000"/>
      <w:bdr w:val="nil"/>
      <w:lang w:val="en-US" w:eastAsia="en-GB"/>
    </w:rPr>
  </w:style>
  <w:style w:type="character" w:styleId="Strong">
    <w:name w:val="Strong"/>
    <w:uiPriority w:val="22"/>
    <w:qFormat/>
    <w:rsid w:val="00B56081"/>
    <w:rPr>
      <w:b/>
      <w:bCs/>
    </w:rPr>
  </w:style>
  <w:style w:type="character" w:styleId="CommentReference">
    <w:name w:val="annotation reference"/>
    <w:uiPriority w:val="99"/>
    <w:semiHidden/>
    <w:unhideWhenUsed/>
    <w:rsid w:val="00227299"/>
    <w:rPr>
      <w:sz w:val="16"/>
      <w:szCs w:val="16"/>
    </w:rPr>
  </w:style>
  <w:style w:type="paragraph" w:styleId="CommentText">
    <w:name w:val="annotation text"/>
    <w:basedOn w:val="Normal"/>
    <w:link w:val="CommentTextChar"/>
    <w:uiPriority w:val="99"/>
    <w:unhideWhenUsed/>
    <w:rsid w:val="00227299"/>
    <w:rPr>
      <w:sz w:val="20"/>
      <w:szCs w:val="20"/>
    </w:rPr>
  </w:style>
  <w:style w:type="character" w:customStyle="1" w:styleId="CommentTextChar">
    <w:name w:val="Comment Text Char"/>
    <w:basedOn w:val="DefaultParagraphFont"/>
    <w:link w:val="CommentText"/>
    <w:uiPriority w:val="99"/>
    <w:rsid w:val="00227299"/>
  </w:style>
  <w:style w:type="paragraph" w:styleId="CommentSubject">
    <w:name w:val="annotation subject"/>
    <w:basedOn w:val="CommentText"/>
    <w:next w:val="CommentText"/>
    <w:link w:val="CommentSubjectChar"/>
    <w:uiPriority w:val="99"/>
    <w:semiHidden/>
    <w:unhideWhenUsed/>
    <w:rsid w:val="00227299"/>
    <w:rPr>
      <w:b/>
      <w:bCs/>
    </w:rPr>
  </w:style>
  <w:style w:type="character" w:customStyle="1" w:styleId="CommentSubjectChar">
    <w:name w:val="Comment Subject Char"/>
    <w:link w:val="CommentSubject"/>
    <w:uiPriority w:val="99"/>
    <w:semiHidden/>
    <w:rsid w:val="00227299"/>
    <w:rPr>
      <w:b/>
      <w:bCs/>
    </w:rPr>
  </w:style>
  <w:style w:type="paragraph" w:styleId="BalloonText">
    <w:name w:val="Balloon Text"/>
    <w:basedOn w:val="Normal"/>
    <w:link w:val="BalloonTextChar"/>
    <w:uiPriority w:val="99"/>
    <w:semiHidden/>
    <w:unhideWhenUsed/>
    <w:rsid w:val="00227299"/>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227299"/>
    <w:rPr>
      <w:rFonts w:ascii="Times New Roman" w:hAnsi="Times New Roman"/>
      <w:sz w:val="18"/>
      <w:szCs w:val="18"/>
    </w:rPr>
  </w:style>
  <w:style w:type="paragraph" w:styleId="Revision">
    <w:name w:val="Revision"/>
    <w:hidden/>
    <w:uiPriority w:val="71"/>
    <w:rsid w:val="00550D19"/>
    <w:rPr>
      <w:sz w:val="22"/>
      <w:szCs w:val="22"/>
    </w:rPr>
  </w:style>
  <w:style w:type="character" w:customStyle="1" w:styleId="Heading1Char">
    <w:name w:val="Heading 1 Char"/>
    <w:basedOn w:val="DefaultParagraphFont"/>
    <w:link w:val="Heading1"/>
    <w:uiPriority w:val="9"/>
    <w:rsid w:val="008F61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7285"/>
    <w:rPr>
      <w:rFonts w:asciiTheme="majorHAnsi" w:eastAsiaTheme="majorEastAsia" w:hAnsiTheme="majorHAnsi" w:cstheme="majorBidi"/>
      <w:color w:val="1F3763" w:themeColor="accent1" w:themeShade="7F"/>
      <w:kern w:val="2"/>
      <w:sz w:val="24"/>
      <w:szCs w:val="24"/>
      <w:lang w:val="en-US"/>
      <w14:ligatures w14:val="standardContextual"/>
    </w:rPr>
  </w:style>
  <w:style w:type="character" w:customStyle="1" w:styleId="Heading4Char">
    <w:name w:val="Heading 4 Char"/>
    <w:basedOn w:val="DefaultParagraphFont"/>
    <w:link w:val="Heading4"/>
    <w:uiPriority w:val="9"/>
    <w:rsid w:val="00A264B4"/>
    <w:rPr>
      <w:rFonts w:asciiTheme="majorHAnsi" w:eastAsiaTheme="majorEastAsia" w:hAnsiTheme="majorHAnsi" w:cstheme="majorBidi"/>
      <w:i/>
      <w:iCs/>
      <w:color w:val="2F5496" w:themeColor="accent1" w:themeShade="BF"/>
      <w:sz w:val="22"/>
      <w:szCs w:val="22"/>
    </w:rPr>
  </w:style>
  <w:style w:type="table" w:customStyle="1" w:styleId="TableNormal1">
    <w:name w:val="Table Normal1"/>
    <w:uiPriority w:val="2"/>
    <w:semiHidden/>
    <w:unhideWhenUsed/>
    <w:qFormat/>
    <w:rsid w:val="005F66D7"/>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66D7"/>
    <w:pPr>
      <w:widowControl w:val="0"/>
      <w:autoSpaceDE w:val="0"/>
      <w:autoSpaceDN w:val="0"/>
      <w:spacing w:after="0" w:line="240" w:lineRule="auto"/>
    </w:pPr>
    <w:rPr>
      <w:rFonts w:cs="Calibri"/>
    </w:rPr>
  </w:style>
  <w:style w:type="character" w:customStyle="1" w:styleId="cf01">
    <w:name w:val="cf01"/>
    <w:basedOn w:val="DefaultParagraphFont"/>
    <w:rsid w:val="000C35B8"/>
    <w:rPr>
      <w:rFonts w:ascii="Segoe UI" w:hAnsi="Segoe UI" w:cs="Segoe UI" w:hint="default"/>
      <w:sz w:val="18"/>
      <w:szCs w:val="18"/>
    </w:rPr>
  </w:style>
  <w:style w:type="paragraph" w:styleId="TOCHeading">
    <w:name w:val="TOC Heading"/>
    <w:basedOn w:val="Heading1"/>
    <w:next w:val="Normal"/>
    <w:uiPriority w:val="39"/>
    <w:unhideWhenUsed/>
    <w:qFormat/>
    <w:rsid w:val="007B19A9"/>
    <w:pPr>
      <w:spacing w:line="259" w:lineRule="auto"/>
      <w:outlineLvl w:val="9"/>
    </w:pPr>
    <w:rPr>
      <w:lang w:val="en-US"/>
    </w:rPr>
  </w:style>
  <w:style w:type="paragraph" w:styleId="TOC1">
    <w:name w:val="toc 1"/>
    <w:basedOn w:val="Normal"/>
    <w:next w:val="Normal"/>
    <w:autoRedefine/>
    <w:uiPriority w:val="39"/>
    <w:unhideWhenUsed/>
    <w:rsid w:val="00741A4F"/>
    <w:pPr>
      <w:tabs>
        <w:tab w:val="right" w:leader="dot" w:pos="9911"/>
      </w:tabs>
      <w:spacing w:after="100"/>
    </w:pPr>
  </w:style>
  <w:style w:type="paragraph" w:styleId="TOC2">
    <w:name w:val="toc 2"/>
    <w:basedOn w:val="Normal"/>
    <w:next w:val="Normal"/>
    <w:autoRedefine/>
    <w:uiPriority w:val="39"/>
    <w:unhideWhenUsed/>
    <w:rsid w:val="007B19A9"/>
    <w:pPr>
      <w:spacing w:after="100"/>
      <w:ind w:left="220"/>
    </w:pPr>
  </w:style>
  <w:style w:type="paragraph" w:styleId="TOC3">
    <w:name w:val="toc 3"/>
    <w:basedOn w:val="Normal"/>
    <w:next w:val="Normal"/>
    <w:autoRedefine/>
    <w:uiPriority w:val="39"/>
    <w:unhideWhenUsed/>
    <w:rsid w:val="007B19A9"/>
    <w:pPr>
      <w:spacing w:after="100"/>
      <w:ind w:left="440"/>
    </w:pPr>
  </w:style>
  <w:style w:type="character" w:styleId="PlaceholderText">
    <w:name w:val="Placeholder Text"/>
    <w:basedOn w:val="DefaultParagraphFont"/>
    <w:uiPriority w:val="99"/>
    <w:unhideWhenUsed/>
    <w:rsid w:val="00EE6F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9217">
      <w:bodyDiv w:val="1"/>
      <w:marLeft w:val="0"/>
      <w:marRight w:val="0"/>
      <w:marTop w:val="0"/>
      <w:marBottom w:val="0"/>
      <w:divBdr>
        <w:top w:val="none" w:sz="0" w:space="0" w:color="auto"/>
        <w:left w:val="none" w:sz="0" w:space="0" w:color="auto"/>
        <w:bottom w:val="none" w:sz="0" w:space="0" w:color="auto"/>
        <w:right w:val="none" w:sz="0" w:space="0" w:color="auto"/>
      </w:divBdr>
    </w:div>
    <w:div w:id="380401407">
      <w:bodyDiv w:val="1"/>
      <w:marLeft w:val="0"/>
      <w:marRight w:val="0"/>
      <w:marTop w:val="0"/>
      <w:marBottom w:val="0"/>
      <w:divBdr>
        <w:top w:val="none" w:sz="0" w:space="0" w:color="auto"/>
        <w:left w:val="none" w:sz="0" w:space="0" w:color="auto"/>
        <w:bottom w:val="none" w:sz="0" w:space="0" w:color="auto"/>
        <w:right w:val="none" w:sz="0" w:space="0" w:color="auto"/>
      </w:divBdr>
    </w:div>
    <w:div w:id="1309048662">
      <w:bodyDiv w:val="1"/>
      <w:marLeft w:val="0"/>
      <w:marRight w:val="0"/>
      <w:marTop w:val="0"/>
      <w:marBottom w:val="0"/>
      <w:divBdr>
        <w:top w:val="none" w:sz="0" w:space="0" w:color="auto"/>
        <w:left w:val="none" w:sz="0" w:space="0" w:color="auto"/>
        <w:bottom w:val="none" w:sz="0" w:space="0" w:color="auto"/>
        <w:right w:val="none" w:sz="0" w:space="0" w:color="auto"/>
      </w:divBdr>
    </w:div>
    <w:div w:id="1669677472">
      <w:bodyDiv w:val="1"/>
      <w:marLeft w:val="0"/>
      <w:marRight w:val="0"/>
      <w:marTop w:val="0"/>
      <w:marBottom w:val="0"/>
      <w:divBdr>
        <w:top w:val="none" w:sz="0" w:space="0" w:color="auto"/>
        <w:left w:val="none" w:sz="0" w:space="0" w:color="auto"/>
        <w:bottom w:val="none" w:sz="0" w:space="0" w:color="auto"/>
        <w:right w:val="none" w:sz="0" w:space="0" w:color="auto"/>
      </w:divBdr>
    </w:div>
    <w:div w:id="203649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araci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49EF4-07B5-445C-ACDB-C3E04977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685</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Links>
    <vt:vector size="6" baseType="variant">
      <vt:variant>
        <vt:i4>5767271</vt:i4>
      </vt:variant>
      <vt:variant>
        <vt:i4>0</vt:i4>
      </vt:variant>
      <vt:variant>
        <vt:i4>0</vt:i4>
      </vt:variant>
      <vt:variant>
        <vt:i4>5</vt:i4>
      </vt:variant>
      <vt:variant>
        <vt:lpwstr>mailto:office@aracis.ro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Cristinag</dc:creator>
  <cp:keywords/>
  <cp:lastModifiedBy>Stefania Armaselu</cp:lastModifiedBy>
  <cp:revision>4</cp:revision>
  <cp:lastPrinted>2025-03-17T11:18:00Z</cp:lastPrinted>
  <dcterms:created xsi:type="dcterms:W3CDTF">2025-02-03T21:12:00Z</dcterms:created>
  <dcterms:modified xsi:type="dcterms:W3CDTF">2025-11-03T10:08:00Z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1bccd1e9bba7382eba715a8e3ce4921d124cdeb25fd7057b76dd9261a3f21be6</vt:lpwstr>
  </property>
  <property fmtid="{D5CDD505-2E9C-101B-9397-08002B2CF9AE}" pid="3" name="MSIP_Label_defa4170-0d19-0005-0004-bc88714345d2_Enabled">
    <vt:lpwstr>true</vt:lpwstr>
  </property>
  <property fmtid="{D5CDD505-2E9C-101B-9397-08002B2CF9AE}" pid="4" name="MSIP_Label_defa4170-0d19-0005-0004-bc88714345d2_SetDate">
    <vt:lpwstr>2025-02-11T12:17:24Z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43f7d58c-ddd1-4cf7-b725-a88b941e4bac</vt:lpwstr>
  </property>
  <property fmtid="{D5CDD505-2E9C-101B-9397-08002B2CF9AE}" pid="8" name="MSIP_Label_defa4170-0d19-0005-0004-bc88714345d2_ActionId">
    <vt:lpwstr>8f3f752e-7546-4486-83bb-e21815e3063a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