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6A02" w14:textId="1CBF35B9" w:rsidR="00A25C1A" w:rsidRPr="00F23D21" w:rsidRDefault="00A25C1A" w:rsidP="004010A8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Arial Nova Light" w:eastAsia="Times New Roman" w:hAnsi="Arial Nova Light" w:cs="Times New Roman"/>
          <w:b/>
          <w:bCs/>
          <w:i/>
          <w:iCs/>
          <w:color w:val="007E39"/>
          <w:kern w:val="0"/>
          <w:sz w:val="24"/>
          <w:szCs w:val="24"/>
          <w14:ligatures w14:val="none"/>
        </w:rPr>
      </w:pPr>
      <w:r>
        <w:rPr>
          <w:rFonts w:ascii="Arial Nova Light" w:hAnsi="Arial Nova Light"/>
          <w:b/>
          <w:i/>
          <w:color w:val="007E39"/>
          <w:sz w:val="24"/>
        </w:rPr>
        <w:t>Annex 6</w:t>
      </w:r>
    </w:p>
    <w:p w14:paraId="6E7CCC67" w14:textId="77777777" w:rsidR="00A22B10" w:rsidRPr="005D1A75" w:rsidRDefault="00A22B10" w:rsidP="004010A8">
      <w:pPr>
        <w:widowControl w:val="0"/>
        <w:autoSpaceDE w:val="0"/>
        <w:autoSpaceDN w:val="0"/>
        <w:spacing w:after="0" w:line="276" w:lineRule="auto"/>
        <w:ind w:firstLine="709"/>
        <w:jc w:val="right"/>
        <w:rPr>
          <w:rFonts w:ascii="Arial Nova Light" w:eastAsia="Times New Roman" w:hAnsi="Arial Nova Light" w:cs="Times New Roman"/>
          <w:b/>
          <w:bCs/>
          <w:i/>
          <w:iCs/>
          <w:color w:val="385623"/>
          <w:kern w:val="0"/>
          <w:sz w:val="24"/>
          <w:szCs w:val="24"/>
          <w:lang w:val="ro-RO" w:eastAsia="ro-RO" w:bidi="en-US"/>
          <w14:ligatures w14:val="none"/>
        </w:rPr>
      </w:pPr>
    </w:p>
    <w:p w14:paraId="528A20EA" w14:textId="77777777" w:rsidR="008605FD" w:rsidRDefault="00A25C1A" w:rsidP="00A22B10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Arial Nova Light" w:eastAsia="Calibri" w:hAnsi="Arial Nova Light" w:cstheme="majorHAnsi"/>
          <w:b/>
          <w:bCs/>
          <w:color w:val="007E39"/>
          <w:kern w:val="0"/>
          <w:sz w:val="28"/>
          <w:szCs w:val="28"/>
          <w14:ligatures w14:val="none"/>
        </w:rPr>
      </w:pPr>
      <w:r>
        <w:rPr>
          <w:rFonts w:ascii="Arial Nova Light" w:hAnsi="Arial Nova Light"/>
          <w:b/>
          <w:color w:val="007E39"/>
          <w:sz w:val="28"/>
        </w:rPr>
        <w:t xml:space="preserve">Structure </w:t>
      </w:r>
    </w:p>
    <w:p w14:paraId="43F94BEC" w14:textId="3B4CF71D" w:rsidR="00053C79" w:rsidRDefault="00A25C1A" w:rsidP="00484481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Arial Nova Light" w:hAnsi="Arial Nova Light"/>
          <w:b/>
          <w:color w:val="007E39"/>
          <w:sz w:val="28"/>
        </w:rPr>
      </w:pPr>
      <w:r>
        <w:rPr>
          <w:rFonts w:ascii="Arial Nova Light" w:hAnsi="Arial Nova Light"/>
          <w:b/>
          <w:color w:val="007E39"/>
          <w:sz w:val="28"/>
        </w:rPr>
        <w:t>of the Progress Report (PR)</w:t>
      </w:r>
    </w:p>
    <w:p w14:paraId="4D330361" w14:textId="77777777" w:rsidR="001410E6" w:rsidRPr="00484481" w:rsidRDefault="001410E6" w:rsidP="00484481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center"/>
        <w:rPr>
          <w:rFonts w:ascii="Arial Nova Light" w:eastAsia="Calibri" w:hAnsi="Arial Nova Light" w:cstheme="majorHAnsi"/>
          <w:b/>
          <w:bCs/>
          <w:color w:val="007E39"/>
          <w:kern w:val="0"/>
          <w:sz w:val="28"/>
          <w:szCs w:val="28"/>
          <w14:ligatures w14:val="none"/>
        </w:rPr>
      </w:pPr>
    </w:p>
    <w:p w14:paraId="480A6CD3" w14:textId="4B69F430" w:rsidR="004343A1" w:rsidRPr="002D5B31" w:rsidRDefault="00710F26" w:rsidP="008605FD">
      <w:pPr>
        <w:pStyle w:val="Heading1"/>
        <w:shd w:val="clear" w:color="auto" w:fill="E2EFD9" w:themeFill="accent6" w:themeFillTint="33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 xml:space="preserve">I. General information </w:t>
      </w:r>
    </w:p>
    <w:p w14:paraId="7A63C86E" w14:textId="5000FE0E" w:rsidR="004343A1" w:rsidRPr="005D1A75" w:rsidRDefault="00710F26" w:rsidP="008605FD">
      <w:pPr>
        <w:ind w:left="641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</w:rPr>
        <w:t xml:space="preserve">I.1. General description of the higher education institution or the education provider, as applicable, and of the organisational component organising the bachelor study programme </w:t>
      </w:r>
    </w:p>
    <w:p w14:paraId="3B476258" w14:textId="27D63C40" w:rsidR="001F4C3D" w:rsidRPr="005D1A75" w:rsidRDefault="00710F26" w:rsidP="008605FD">
      <w:pPr>
        <w:ind w:left="641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</w:rPr>
        <w:t>I.2. General description of the bachelor study programme</w:t>
      </w:r>
    </w:p>
    <w:p w14:paraId="796510B8" w14:textId="65AE2C46" w:rsidR="00A22B10" w:rsidRDefault="00710F26" w:rsidP="008605FD">
      <w:pPr>
        <w:pStyle w:val="Heading1"/>
        <w:shd w:val="clear" w:color="auto" w:fill="E2EFD9" w:themeFill="accent6" w:themeFillTint="33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II. Substantial changes occurred since the last EER, if any</w:t>
      </w:r>
    </w:p>
    <w:p w14:paraId="7C8FAA58" w14:textId="77777777" w:rsidR="00484481" w:rsidRPr="002D5B31" w:rsidRDefault="00484481" w:rsidP="00484481">
      <w:pPr>
        <w:pStyle w:val="Heading1"/>
        <w:shd w:val="clear" w:color="auto" w:fill="FFFFFF" w:themeFill="background1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  <w:lang w:val="ro-RO"/>
        </w:rPr>
      </w:pPr>
    </w:p>
    <w:p w14:paraId="65E55EF5" w14:textId="2D28B877" w:rsidR="00A22B10" w:rsidRDefault="00A22B10" w:rsidP="008605FD">
      <w:pPr>
        <w:pStyle w:val="Heading1"/>
        <w:shd w:val="clear" w:color="auto" w:fill="E2EFD9" w:themeFill="accent6" w:themeFillTint="33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III. Substantiation of the request to increase the maximum number of students that can be schooled, if applicable</w:t>
      </w:r>
    </w:p>
    <w:p w14:paraId="6F102164" w14:textId="77777777" w:rsidR="00484481" w:rsidRPr="002D5B31" w:rsidRDefault="00484481" w:rsidP="00484481">
      <w:pPr>
        <w:pStyle w:val="Heading1"/>
        <w:shd w:val="clear" w:color="auto" w:fill="FFFFFF" w:themeFill="background1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  <w:lang w:val="ro-RO"/>
        </w:rPr>
      </w:pPr>
    </w:p>
    <w:p w14:paraId="0E397E88" w14:textId="1461D852" w:rsidR="00A22B10" w:rsidRPr="002D5B31" w:rsidRDefault="00A22B10" w:rsidP="008605FD">
      <w:pPr>
        <w:pStyle w:val="Heading1"/>
        <w:shd w:val="clear" w:color="auto" w:fill="E2EFD9" w:themeFill="accent6" w:themeFillTint="33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IV. Information needed to enable judgement on the extent to which the standards and performance indicators are fulfilled, for the indicators assessed as partially fulfilled at the last EER</w:t>
      </w:r>
    </w:p>
    <w:p w14:paraId="5A069A52" w14:textId="4A4FD39B" w:rsidR="00A22B10" w:rsidRPr="005D1A75" w:rsidRDefault="00A22B10" w:rsidP="00484481">
      <w:pPr>
        <w:ind w:left="641"/>
        <w:jc w:val="both"/>
        <w:rPr>
          <w:rFonts w:ascii="Arial Nova Light" w:hAnsi="Arial Nova Light"/>
          <w:i/>
          <w:color w:val="4472C4" w:themeColor="accent1"/>
        </w:rPr>
      </w:pPr>
      <w:r>
        <w:rPr>
          <w:rFonts w:ascii="Arial Nova Light" w:hAnsi="Arial Nova Light"/>
          <w:i/>
          <w:color w:val="4472C4" w:themeColor="accent1"/>
        </w:rPr>
        <w:t>(only fill in if the HEI or the EP, as applicable, requests an increase of the maximum number of students that can be schooled, and include a presentation of how the recommendations regarding those performance indicators have been implemented)</w:t>
      </w:r>
    </w:p>
    <w:p w14:paraId="51A3AD10" w14:textId="123B2936" w:rsidR="00A22B10" w:rsidRPr="002D5B31" w:rsidRDefault="00A22B10" w:rsidP="008605FD">
      <w:pPr>
        <w:pStyle w:val="Heading1"/>
        <w:shd w:val="clear" w:color="auto" w:fill="E2EFD9" w:themeFill="accent6" w:themeFillTint="33"/>
        <w:spacing w:before="240" w:after="120"/>
        <w:ind w:left="641" w:hanging="357"/>
        <w:jc w:val="both"/>
        <w:rPr>
          <w:rFonts w:ascii="Arial Nova Light" w:hAnsi="Arial Nova Light" w:cstheme="majorHAnsi"/>
          <w:b/>
          <w:color w:val="007E39"/>
          <w:sz w:val="28"/>
          <w:szCs w:val="28"/>
        </w:rPr>
      </w:pPr>
      <w:r>
        <w:rPr>
          <w:rFonts w:ascii="Arial Nova Light" w:hAnsi="Arial Nova Light"/>
          <w:b/>
          <w:color w:val="007E39"/>
          <w:sz w:val="28"/>
        </w:rPr>
        <w:t>V. Information about the implementation of the recommendations given in the EER</w:t>
      </w:r>
    </w:p>
    <w:p w14:paraId="09231541" w14:textId="19751BA0" w:rsidR="00A22B10" w:rsidRDefault="00A22B10" w:rsidP="00484481">
      <w:pPr>
        <w:ind w:left="641"/>
        <w:jc w:val="both"/>
        <w:rPr>
          <w:rFonts w:ascii="Arial Nova Light" w:hAnsi="Arial Nova Light"/>
          <w:i/>
          <w:color w:val="4472C4" w:themeColor="accent1"/>
        </w:rPr>
      </w:pPr>
      <w:r>
        <w:rPr>
          <w:rFonts w:ascii="Arial Nova Light" w:hAnsi="Arial Nova Light"/>
          <w:i/>
          <w:color w:val="4472C4" w:themeColor="accent1"/>
        </w:rPr>
        <w:t>(fill in for all the recommendations or for those that have not been described in section IV, as applicable)</w:t>
      </w:r>
    </w:p>
    <w:p w14:paraId="698C895B" w14:textId="77777777" w:rsidR="009D7D33" w:rsidRPr="009D7D33" w:rsidRDefault="009D7D33" w:rsidP="009D7D33">
      <w:pPr>
        <w:rPr>
          <w:rFonts w:ascii="Arial Nova Light" w:hAnsi="Arial Nova Light"/>
          <w:lang w:val="ro-RO"/>
        </w:rPr>
      </w:pPr>
    </w:p>
    <w:p w14:paraId="3D6A5B6C" w14:textId="77777777" w:rsidR="009D7D33" w:rsidRDefault="009D7D33" w:rsidP="009D7D33">
      <w:pPr>
        <w:rPr>
          <w:rFonts w:ascii="Arial Nova Light" w:hAnsi="Arial Nova Light"/>
          <w:i/>
          <w:color w:val="4472C4" w:themeColor="accent1"/>
          <w:lang w:val="ro-RO"/>
        </w:rPr>
      </w:pPr>
    </w:p>
    <w:p w14:paraId="635DE835" w14:textId="24A21C9C" w:rsidR="009D7D33" w:rsidRPr="009D7D33" w:rsidRDefault="009D7D33" w:rsidP="009D7D33">
      <w:pPr>
        <w:tabs>
          <w:tab w:val="left" w:pos="2241"/>
        </w:tabs>
        <w:rPr>
          <w:rFonts w:ascii="Arial Nova Light" w:hAnsi="Arial Nova Light"/>
        </w:rPr>
      </w:pPr>
      <w:r>
        <w:rPr>
          <w:rFonts w:ascii="Arial Nova Light" w:hAnsi="Arial Nova Light"/>
        </w:rPr>
        <w:tab/>
      </w:r>
    </w:p>
    <w:sectPr w:rsidR="009D7D33" w:rsidRPr="009D7D33" w:rsidSect="008605FD">
      <w:headerReference w:type="default" r:id="rId8"/>
      <w:footerReference w:type="default" r:id="rId9"/>
      <w:pgSz w:w="11901" w:h="16840"/>
      <w:pgMar w:top="1418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B801" w14:textId="77777777" w:rsidR="00997D0B" w:rsidRDefault="00997D0B" w:rsidP="006F4C21">
      <w:pPr>
        <w:spacing w:after="0" w:line="240" w:lineRule="auto"/>
      </w:pPr>
      <w:r>
        <w:separator/>
      </w:r>
    </w:p>
  </w:endnote>
  <w:endnote w:type="continuationSeparator" w:id="0">
    <w:p w14:paraId="4D67339A" w14:textId="77777777" w:rsidR="00997D0B" w:rsidRDefault="00997D0B" w:rsidP="006F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3745" w14:textId="56698921" w:rsidR="00E63847" w:rsidRPr="00352E97" w:rsidRDefault="00E63847">
    <w:pPr>
      <w:pStyle w:val="Footer"/>
      <w:jc w:val="center"/>
      <w:rPr>
        <w:rFonts w:ascii="Arial Nova Light" w:hAnsi="Arial Nova Light"/>
        <w:color w:val="4472C4" w:themeColor="accent1"/>
      </w:rPr>
    </w:pPr>
    <w:r w:rsidRPr="00352E97">
      <w:rPr>
        <w:rFonts w:ascii="Arial Nova Light" w:hAnsi="Arial Nova Light"/>
        <w:color w:val="4472C4" w:themeColor="accent1"/>
      </w:rPr>
      <w:t xml:space="preserve">Page </w:t>
    </w:r>
    <w:r w:rsidRPr="00352E97">
      <w:rPr>
        <w:rFonts w:ascii="Arial Nova Light" w:hAnsi="Arial Nova Light"/>
        <w:color w:val="4472C4" w:themeColor="accent1"/>
      </w:rPr>
      <w:fldChar w:fldCharType="begin"/>
    </w:r>
    <w:r w:rsidRPr="00352E97">
      <w:rPr>
        <w:rFonts w:ascii="Arial Nova Light" w:hAnsi="Arial Nova Light"/>
        <w:color w:val="4472C4" w:themeColor="accent1"/>
      </w:rPr>
      <w:instrText xml:space="preserve"> PAGE  \* Arabic  \* MERGEFORMAT </w:instrText>
    </w:r>
    <w:r w:rsidRPr="00352E97">
      <w:rPr>
        <w:rFonts w:ascii="Arial Nova Light" w:hAnsi="Arial Nova Light"/>
        <w:color w:val="4472C4" w:themeColor="accent1"/>
      </w:rPr>
      <w:fldChar w:fldCharType="separate"/>
    </w:r>
    <w:r w:rsidRPr="00352E97">
      <w:rPr>
        <w:rFonts w:ascii="Arial Nova Light" w:hAnsi="Arial Nova Light"/>
        <w:color w:val="4472C4" w:themeColor="accent1"/>
      </w:rPr>
      <w:t>2</w:t>
    </w:r>
    <w:r w:rsidRPr="00352E97">
      <w:rPr>
        <w:rFonts w:ascii="Arial Nova Light" w:hAnsi="Arial Nova Light"/>
        <w:color w:val="4472C4" w:themeColor="accent1"/>
      </w:rPr>
      <w:fldChar w:fldCharType="end"/>
    </w:r>
    <w:r w:rsidRPr="00352E97">
      <w:rPr>
        <w:rFonts w:ascii="Arial Nova Light" w:hAnsi="Arial Nova Light"/>
        <w:color w:val="4472C4" w:themeColor="accent1"/>
      </w:rPr>
      <w:t xml:space="preserve"> of </w:t>
    </w:r>
    <w:r w:rsidRPr="00352E97">
      <w:rPr>
        <w:rFonts w:ascii="Arial Nova Light" w:hAnsi="Arial Nova Light"/>
        <w:color w:val="4472C4" w:themeColor="accent1"/>
      </w:rPr>
      <w:fldChar w:fldCharType="begin"/>
    </w:r>
    <w:r w:rsidRPr="00352E97">
      <w:rPr>
        <w:rFonts w:ascii="Arial Nova Light" w:hAnsi="Arial Nova Light"/>
        <w:color w:val="4472C4" w:themeColor="accent1"/>
      </w:rPr>
      <w:instrText xml:space="preserve"> NUMPAGES  \* Arabic  \* MERGEFORMAT </w:instrText>
    </w:r>
    <w:r w:rsidRPr="00352E97">
      <w:rPr>
        <w:rFonts w:ascii="Arial Nova Light" w:hAnsi="Arial Nova Light"/>
        <w:color w:val="4472C4" w:themeColor="accent1"/>
      </w:rPr>
      <w:fldChar w:fldCharType="separate"/>
    </w:r>
    <w:r w:rsidRPr="00352E97">
      <w:rPr>
        <w:rFonts w:ascii="Arial Nova Light" w:hAnsi="Arial Nova Light"/>
        <w:color w:val="4472C4" w:themeColor="accent1"/>
      </w:rPr>
      <w:t>2</w:t>
    </w:r>
    <w:r w:rsidRPr="00352E97">
      <w:rPr>
        <w:rFonts w:ascii="Arial Nova Light" w:hAnsi="Arial Nova Light"/>
        <w:color w:val="4472C4" w:themeColor="accent1"/>
      </w:rPr>
      <w:fldChar w:fldCharType="end"/>
    </w:r>
  </w:p>
  <w:p w14:paraId="116AB03F" w14:textId="7C719E7E" w:rsidR="00756408" w:rsidRPr="00214588" w:rsidRDefault="00756408" w:rsidP="00214588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FAB5" w14:textId="77777777" w:rsidR="00997D0B" w:rsidRDefault="00997D0B" w:rsidP="006F4C21">
      <w:pPr>
        <w:spacing w:after="0" w:line="240" w:lineRule="auto"/>
      </w:pPr>
      <w:r>
        <w:separator/>
      </w:r>
    </w:p>
  </w:footnote>
  <w:footnote w:type="continuationSeparator" w:id="0">
    <w:p w14:paraId="1661D657" w14:textId="77777777" w:rsidR="00997D0B" w:rsidRDefault="00997D0B" w:rsidP="006F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70AD47" w:themeColor="accent6"/>
      </w:tblBorders>
      <w:tblLook w:val="04A0" w:firstRow="1" w:lastRow="0" w:firstColumn="1" w:lastColumn="0" w:noHBand="0" w:noVBand="1"/>
    </w:tblPr>
    <w:tblGrid>
      <w:gridCol w:w="1229"/>
      <w:gridCol w:w="8187"/>
    </w:tblGrid>
    <w:tr w:rsidR="008605FD" w:rsidRPr="00352E97" w14:paraId="75A58737" w14:textId="77777777" w:rsidTr="000239F9">
      <w:tc>
        <w:tcPr>
          <w:tcW w:w="1101" w:type="dxa"/>
          <w:hideMark/>
        </w:tcPr>
        <w:p w14:paraId="1FFAE785" w14:textId="2F6F48C4" w:rsidR="008605FD" w:rsidRPr="00105EB9" w:rsidRDefault="0083593B" w:rsidP="008605FD">
          <w:pPr>
            <w:widowControl w:val="0"/>
            <w:tabs>
              <w:tab w:val="center" w:pos="4513"/>
              <w:tab w:val="right" w:pos="9026"/>
            </w:tabs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color w:val="385623" w:themeColor="accent6" w:themeShade="80"/>
            </w:rPr>
          </w:pPr>
          <w:r>
            <w:rPr>
              <w:noProof/>
            </w:rPr>
            <w:drawing>
              <wp:inline distT="0" distB="0" distL="0" distR="0" wp14:anchorId="5B476011" wp14:editId="51137C6F">
                <wp:extent cx="643847" cy="591073"/>
                <wp:effectExtent l="0" t="0" r="0" b="0"/>
                <wp:docPr id="868489830" name="Picture 2" descr="A green and black text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489830" name="Picture 2" descr="A green and black text and numbers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3" t="10744" r="6922" b="8264"/>
                        <a:stretch/>
                      </pic:blipFill>
                      <pic:spPr bwMode="auto">
                        <a:xfrm>
                          <a:off x="0" y="0"/>
                          <a:ext cx="651639" cy="598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7" w:type="dxa"/>
          <w:vAlign w:val="center"/>
        </w:tcPr>
        <w:p w14:paraId="77909FF9" w14:textId="77777777" w:rsidR="008605FD" w:rsidRPr="00352E97" w:rsidRDefault="008605FD" w:rsidP="008605FD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eastAsia="Calibri" w:hAnsi="Arial Nova Light" w:cs="Tahoma"/>
              <w:b/>
              <w:color w:val="385623" w:themeColor="accent6" w:themeShade="80"/>
              <w:sz w:val="18"/>
              <w:szCs w:val="18"/>
            </w:rPr>
          </w:pPr>
          <w:r w:rsidRPr="00352E97">
            <w:rPr>
              <w:rFonts w:ascii="Arial Nova Light" w:hAnsi="Arial Nova Light"/>
              <w:b/>
              <w:color w:val="385623" w:themeColor="accent6" w:themeShade="80"/>
              <w:sz w:val="18"/>
            </w:rPr>
            <w:t>ROMANIAN AGENCY FOR QUALITY ASSURANCE IN HIGHER EDUCATION</w:t>
          </w:r>
        </w:p>
        <w:p w14:paraId="0255F851" w14:textId="77777777" w:rsidR="008605FD" w:rsidRPr="00352E97" w:rsidRDefault="008605FD" w:rsidP="008605FD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eastAsia="Calibri" w:hAnsi="Arial Nova Light" w:cs="Tahoma"/>
              <w:i/>
              <w:color w:val="385623" w:themeColor="accent6" w:themeShade="80"/>
              <w:sz w:val="16"/>
              <w:szCs w:val="16"/>
            </w:rPr>
          </w:pPr>
          <w:r w:rsidRPr="00352E97">
            <w:rPr>
              <w:rFonts w:ascii="Arial Nova Light" w:hAnsi="Arial Nova Light"/>
              <w:i/>
              <w:color w:val="385623" w:themeColor="accent6" w:themeShade="80"/>
              <w:sz w:val="16"/>
            </w:rPr>
            <w:t xml:space="preserve">Member of the European Association for Quality Assurance in Higher Education - </w:t>
          </w:r>
          <w:r w:rsidRPr="00352E97">
            <w:rPr>
              <w:rFonts w:ascii="Arial Nova Light" w:hAnsi="Arial Nova Light"/>
              <w:b/>
              <w:i/>
              <w:color w:val="385623" w:themeColor="accent6" w:themeShade="80"/>
              <w:sz w:val="16"/>
            </w:rPr>
            <w:t>ENQA</w:t>
          </w:r>
        </w:p>
        <w:p w14:paraId="3723DB6C" w14:textId="77777777" w:rsidR="008605FD" w:rsidRPr="00352E97" w:rsidRDefault="008605FD" w:rsidP="008605FD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 Nova Light" w:eastAsia="Calibri" w:hAnsi="Arial Nova Light" w:cs="Tahoma"/>
              <w:b/>
              <w:i/>
              <w:color w:val="385623" w:themeColor="accent6" w:themeShade="80"/>
              <w:sz w:val="16"/>
              <w:szCs w:val="16"/>
            </w:rPr>
          </w:pPr>
          <w:r w:rsidRPr="00352E97">
            <w:rPr>
              <w:rFonts w:ascii="Arial Nova Light" w:hAnsi="Arial Nova Light"/>
              <w:i/>
              <w:color w:val="385623" w:themeColor="accent6" w:themeShade="80"/>
              <w:sz w:val="16"/>
            </w:rPr>
            <w:t xml:space="preserve">Registered in the European Quality Assurance Register for Higher Education – </w:t>
          </w:r>
          <w:r w:rsidRPr="00352E97">
            <w:rPr>
              <w:rFonts w:ascii="Arial Nova Light" w:hAnsi="Arial Nova Light"/>
              <w:b/>
              <w:i/>
              <w:color w:val="385623" w:themeColor="accent6" w:themeShade="80"/>
              <w:sz w:val="16"/>
            </w:rPr>
            <w:t>EQAR</w:t>
          </w:r>
        </w:p>
      </w:tc>
    </w:tr>
  </w:tbl>
  <w:p w14:paraId="2F92BAAA" w14:textId="00A4976E" w:rsidR="00756408" w:rsidRPr="008605FD" w:rsidRDefault="00756408" w:rsidP="00860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C184D"/>
    <w:multiLevelType w:val="hybridMultilevel"/>
    <w:tmpl w:val="DEECA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224C6A">
      <w:start w:val="1"/>
      <w:numFmt w:val="decimal"/>
      <w:lvlText w:val="%2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55B3"/>
    <w:multiLevelType w:val="multilevel"/>
    <w:tmpl w:val="F21A4F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EC045C"/>
    <w:multiLevelType w:val="hybridMultilevel"/>
    <w:tmpl w:val="C018C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23EDC"/>
    <w:multiLevelType w:val="multilevel"/>
    <w:tmpl w:val="C3EA6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FF0000"/>
      </w:rPr>
    </w:lvl>
  </w:abstractNum>
  <w:num w:numId="1" w16cid:durableId="1013530276">
    <w:abstractNumId w:val="0"/>
  </w:num>
  <w:num w:numId="2" w16cid:durableId="1213037842">
    <w:abstractNumId w:val="1"/>
  </w:num>
  <w:num w:numId="3" w16cid:durableId="122383318">
    <w:abstractNumId w:val="3"/>
  </w:num>
  <w:num w:numId="4" w16cid:durableId="638922901">
    <w:abstractNumId w:val="4"/>
  </w:num>
  <w:num w:numId="5" w16cid:durableId="637953009">
    <w:abstractNumId w:val="5"/>
  </w:num>
  <w:num w:numId="6" w16cid:durableId="21273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E4"/>
    <w:rsid w:val="0001221C"/>
    <w:rsid w:val="00025719"/>
    <w:rsid w:val="00027B70"/>
    <w:rsid w:val="0003121B"/>
    <w:rsid w:val="00053C79"/>
    <w:rsid w:val="00073899"/>
    <w:rsid w:val="00084CAB"/>
    <w:rsid w:val="000A56D1"/>
    <w:rsid w:val="000C68F3"/>
    <w:rsid w:val="000F06DC"/>
    <w:rsid w:val="000F6D1A"/>
    <w:rsid w:val="001169DF"/>
    <w:rsid w:val="001410E6"/>
    <w:rsid w:val="0015459C"/>
    <w:rsid w:val="001B71F7"/>
    <w:rsid w:val="001D5736"/>
    <w:rsid w:val="001E30C3"/>
    <w:rsid w:val="001F4C3D"/>
    <w:rsid w:val="00200A2D"/>
    <w:rsid w:val="00214588"/>
    <w:rsid w:val="002A00CC"/>
    <w:rsid w:val="002B09CA"/>
    <w:rsid w:val="002B479A"/>
    <w:rsid w:val="002D5B31"/>
    <w:rsid w:val="002E4A04"/>
    <w:rsid w:val="00352E97"/>
    <w:rsid w:val="00353419"/>
    <w:rsid w:val="00377141"/>
    <w:rsid w:val="0038559D"/>
    <w:rsid w:val="003F1EE6"/>
    <w:rsid w:val="004010A8"/>
    <w:rsid w:val="004343A1"/>
    <w:rsid w:val="004569C3"/>
    <w:rsid w:val="00484481"/>
    <w:rsid w:val="004A46D0"/>
    <w:rsid w:val="004D15DD"/>
    <w:rsid w:val="004F311A"/>
    <w:rsid w:val="00557EC4"/>
    <w:rsid w:val="005D1A75"/>
    <w:rsid w:val="005D513B"/>
    <w:rsid w:val="00652464"/>
    <w:rsid w:val="0068027F"/>
    <w:rsid w:val="0068045D"/>
    <w:rsid w:val="006C0B6B"/>
    <w:rsid w:val="006C7049"/>
    <w:rsid w:val="006F4C21"/>
    <w:rsid w:val="00710F26"/>
    <w:rsid w:val="00713A8B"/>
    <w:rsid w:val="00735245"/>
    <w:rsid w:val="007451FF"/>
    <w:rsid w:val="00756408"/>
    <w:rsid w:val="00790270"/>
    <w:rsid w:val="007D584A"/>
    <w:rsid w:val="007E34F9"/>
    <w:rsid w:val="007E4802"/>
    <w:rsid w:val="00832634"/>
    <w:rsid w:val="0083593B"/>
    <w:rsid w:val="008605FD"/>
    <w:rsid w:val="008B78E0"/>
    <w:rsid w:val="00900014"/>
    <w:rsid w:val="00905FD7"/>
    <w:rsid w:val="00913FE4"/>
    <w:rsid w:val="009215D5"/>
    <w:rsid w:val="009404AE"/>
    <w:rsid w:val="0094346C"/>
    <w:rsid w:val="00943DDF"/>
    <w:rsid w:val="00997D0B"/>
    <w:rsid w:val="009D7D33"/>
    <w:rsid w:val="009F1C18"/>
    <w:rsid w:val="00A039E5"/>
    <w:rsid w:val="00A22B10"/>
    <w:rsid w:val="00A25664"/>
    <w:rsid w:val="00A25C1A"/>
    <w:rsid w:val="00A305A3"/>
    <w:rsid w:val="00A427C8"/>
    <w:rsid w:val="00A74E2C"/>
    <w:rsid w:val="00A84527"/>
    <w:rsid w:val="00AD080B"/>
    <w:rsid w:val="00B549E9"/>
    <w:rsid w:val="00C501C6"/>
    <w:rsid w:val="00C92F38"/>
    <w:rsid w:val="00C94BF9"/>
    <w:rsid w:val="00CA2F9B"/>
    <w:rsid w:val="00CB0A66"/>
    <w:rsid w:val="00CD77EF"/>
    <w:rsid w:val="00CE5534"/>
    <w:rsid w:val="00D07643"/>
    <w:rsid w:val="00D5199E"/>
    <w:rsid w:val="00DA46EF"/>
    <w:rsid w:val="00DA5A44"/>
    <w:rsid w:val="00DA5F58"/>
    <w:rsid w:val="00E0234F"/>
    <w:rsid w:val="00E214FF"/>
    <w:rsid w:val="00E55655"/>
    <w:rsid w:val="00E568E4"/>
    <w:rsid w:val="00E63847"/>
    <w:rsid w:val="00F23D21"/>
    <w:rsid w:val="00F656C7"/>
    <w:rsid w:val="00F97633"/>
    <w:rsid w:val="00FA00A4"/>
    <w:rsid w:val="00FA15D6"/>
    <w:rsid w:val="00FB2606"/>
    <w:rsid w:val="00FD0686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79824"/>
  <w15:chartTrackingRefBased/>
  <w15:docId w15:val="{177E3D4C-CC62-4223-8FB2-908E24DE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234F"/>
    <w:pPr>
      <w:widowControl w:val="0"/>
      <w:autoSpaceDE w:val="0"/>
      <w:autoSpaceDN w:val="0"/>
      <w:spacing w:before="1" w:after="0" w:line="240" w:lineRule="auto"/>
      <w:ind w:left="596" w:hanging="313"/>
      <w:outlineLvl w:val="0"/>
    </w:pPr>
    <w:rPr>
      <w:rFonts w:ascii="Calibri Light" w:eastAsia="Calibri Light" w:hAnsi="Calibri Light" w:cs="Calibri Light"/>
      <w:kern w:val="0"/>
      <w:sz w:val="32"/>
      <w:szCs w:val="32"/>
      <w:lang w:bidi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06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25C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234F"/>
    <w:rPr>
      <w:rFonts w:ascii="Calibri Light" w:eastAsia="Calibri Light" w:hAnsi="Calibri Light" w:cs="Calibri Light"/>
      <w:kern w:val="0"/>
      <w:sz w:val="32"/>
      <w:szCs w:val="32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F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21"/>
  </w:style>
  <w:style w:type="paragraph" w:styleId="Footer">
    <w:name w:val="footer"/>
    <w:basedOn w:val="Normal"/>
    <w:link w:val="FooterChar"/>
    <w:uiPriority w:val="99"/>
    <w:unhideWhenUsed/>
    <w:rsid w:val="006F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21"/>
  </w:style>
  <w:style w:type="table" w:styleId="TableGrid">
    <w:name w:val="Table Grid"/>
    <w:basedOn w:val="TableNormal"/>
    <w:uiPriority w:val="39"/>
    <w:rsid w:val="0075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E34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4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4F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D57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7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B4CC-0B65-41DB-B7A4-59C30A09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Catana</dc:creator>
  <cp:keywords/>
  <dc:description/>
  <cp:lastModifiedBy>Stefania Armaselu</cp:lastModifiedBy>
  <cp:revision>22</cp:revision>
  <dcterms:created xsi:type="dcterms:W3CDTF">2025-01-06T20:18:00Z</dcterms:created>
  <dcterms:modified xsi:type="dcterms:W3CDTF">2025-11-03T10:08:00Z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6351ecadc751c9b92114e64034aeb1abf967f0ddac96de859aab0dcbf3e5593f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2024-10-04T13:30:14Z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43f7d58c-ddd1-4cf7-b725-a88b941e4bac</vt:lpwstr>
  </property>
  <property fmtid="{D5CDD505-2E9C-101B-9397-08002B2CF9AE}" pid="8" name="MSIP_Label_defa4170-0d19-0005-0004-bc88714345d2_ActionId">
    <vt:lpwstr>1e34d117-0667-4f11-b30e-434e06a79d4c</vt:lpwstr>
  </property>
  <property fmtid="{D5CDD505-2E9C-101B-9397-08002B2CF9AE}" pid="9" name="MSIP_Label_defa4170-0d19-0005-0004-bc88714345d2_ContentBits">
    <vt:lpwstr>0</vt:lpwstr>
  </property>
</Properties>
</file>