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C3F6" w14:textId="696AB718" w:rsidR="00AA0CB7" w:rsidRPr="00991509" w:rsidRDefault="00AA0CB7" w:rsidP="00485D02">
      <w:pPr>
        <w:widowControl w:val="0"/>
        <w:autoSpaceDE w:val="0"/>
        <w:autoSpaceDN w:val="0"/>
        <w:spacing w:after="0"/>
        <w:ind w:firstLine="709"/>
        <w:jc w:val="right"/>
        <w:rPr>
          <w:rFonts w:ascii="Arial Nova Light" w:eastAsia="Times New Roman" w:hAnsi="Arial Nova Light"/>
          <w:b/>
          <w:bCs/>
          <w:i/>
          <w:iCs/>
          <w:color w:val="007E39"/>
          <w:sz w:val="24"/>
          <w:szCs w:val="24"/>
        </w:rPr>
      </w:pPr>
      <w:r>
        <w:rPr>
          <w:rFonts w:ascii="Arial Nova Light" w:hAnsi="Arial Nova Light"/>
          <w:b/>
          <w:i/>
          <w:color w:val="007E39"/>
          <w:sz w:val="24"/>
        </w:rPr>
        <w:t>Annex 7</w:t>
      </w:r>
    </w:p>
    <w:p w14:paraId="7E5C680B" w14:textId="77777777" w:rsidR="00D56039" w:rsidRDefault="00D56039" w:rsidP="00485D02">
      <w:pPr>
        <w:widowControl w:val="0"/>
        <w:tabs>
          <w:tab w:val="left" w:pos="1125"/>
        </w:tabs>
        <w:autoSpaceDE w:val="0"/>
        <w:autoSpaceDN w:val="0"/>
        <w:spacing w:after="0"/>
        <w:jc w:val="center"/>
        <w:rPr>
          <w:rFonts w:ascii="Arial Nova Light" w:hAnsi="Arial Nova Light"/>
          <w:b/>
          <w:bCs/>
          <w:color w:val="007E39"/>
          <w:lang w:bidi="en-US"/>
        </w:rPr>
      </w:pPr>
    </w:p>
    <w:p w14:paraId="00808845" w14:textId="77777777" w:rsidR="004149D2" w:rsidRDefault="00485D02" w:rsidP="00485D02">
      <w:pPr>
        <w:widowControl w:val="0"/>
        <w:tabs>
          <w:tab w:val="left" w:pos="1125"/>
        </w:tabs>
        <w:autoSpaceDE w:val="0"/>
        <w:autoSpaceDN w:val="0"/>
        <w:spacing w:after="0"/>
        <w:jc w:val="center"/>
        <w:rPr>
          <w:rFonts w:ascii="Arial Nova Light" w:hAnsi="Arial Nova Light" w:cstheme="majorHAnsi"/>
          <w:b/>
          <w:bCs/>
          <w:color w:val="007E39"/>
          <w:sz w:val="28"/>
          <w:szCs w:val="28"/>
        </w:rPr>
      </w:pPr>
      <w:r>
        <w:rPr>
          <w:rFonts w:ascii="Arial Nova Light" w:hAnsi="Arial Nova Light"/>
          <w:b/>
          <w:color w:val="007E39"/>
          <w:sz w:val="28"/>
        </w:rPr>
        <w:t xml:space="preserve">Structure </w:t>
      </w:r>
    </w:p>
    <w:p w14:paraId="4195A0FC" w14:textId="0ECA4332" w:rsidR="00485D02" w:rsidRPr="00991509" w:rsidRDefault="00485D02" w:rsidP="00485D02">
      <w:pPr>
        <w:widowControl w:val="0"/>
        <w:tabs>
          <w:tab w:val="left" w:pos="1125"/>
        </w:tabs>
        <w:autoSpaceDE w:val="0"/>
        <w:autoSpaceDN w:val="0"/>
        <w:spacing w:after="0"/>
        <w:jc w:val="center"/>
        <w:rPr>
          <w:rFonts w:ascii="Arial Nova Light" w:hAnsi="Arial Nova Light" w:cstheme="majorHAnsi"/>
          <w:b/>
          <w:bCs/>
          <w:color w:val="007E39"/>
          <w:sz w:val="28"/>
          <w:szCs w:val="28"/>
        </w:rPr>
      </w:pPr>
      <w:r>
        <w:rPr>
          <w:rFonts w:ascii="Arial Nova Light" w:hAnsi="Arial Nova Light"/>
          <w:b/>
          <w:color w:val="007E39"/>
          <w:sz w:val="28"/>
        </w:rPr>
        <w:t>of the Follow-Up Evaluation Report (FER)</w:t>
      </w:r>
    </w:p>
    <w:p w14:paraId="48774573" w14:textId="3AE3CA35" w:rsidR="00272DFF" w:rsidRPr="008F61C0" w:rsidRDefault="00272DFF" w:rsidP="00901876">
      <w:pPr>
        <w:spacing w:after="0"/>
        <w:ind w:firstLine="708"/>
        <w:jc w:val="both"/>
        <w:rPr>
          <w:rFonts w:ascii="Arial Nova Light" w:hAnsi="Arial Nova Light" w:cs="Calibri"/>
          <w:color w:val="000000" w:themeColor="text1"/>
        </w:rPr>
      </w:pPr>
    </w:p>
    <w:p w14:paraId="15583343" w14:textId="4BA0C3AB" w:rsidR="00EC0549" w:rsidRPr="00991509" w:rsidRDefault="00EC0549" w:rsidP="004149D2">
      <w:pPr>
        <w:pStyle w:val="Heading1"/>
        <w:shd w:val="clear" w:color="auto" w:fill="E2EFD9" w:themeFill="accent6" w:themeFillTint="33"/>
        <w:rPr>
          <w:rFonts w:ascii="Arial Nova Light" w:hAnsi="Arial Nova Light" w:cstheme="majorHAnsi"/>
          <w:b/>
          <w:color w:val="007E39"/>
          <w:sz w:val="28"/>
          <w:szCs w:val="28"/>
        </w:rPr>
      </w:pPr>
      <w:r>
        <w:rPr>
          <w:rFonts w:ascii="Arial Nova Light" w:hAnsi="Arial Nova Light"/>
          <w:b/>
          <w:color w:val="007E39"/>
          <w:sz w:val="28"/>
        </w:rPr>
        <w:t>I. Foreword</w:t>
      </w:r>
    </w:p>
    <w:p w14:paraId="2F4F049D" w14:textId="6F3C5395" w:rsidR="00A264B4" w:rsidRDefault="00EC0549" w:rsidP="00BF3E51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Arial Nova Light" w:hAnsi="Arial Nova Light" w:cs="Calibri"/>
          <w:color w:val="2E74B5" w:themeColor="accent5" w:themeShade="BF"/>
        </w:rPr>
      </w:pPr>
      <w:r>
        <w:rPr>
          <w:rFonts w:ascii="Arial Nova Light" w:hAnsi="Arial Nova Light"/>
          <w:color w:val="2E74B5" w:themeColor="accent5" w:themeShade="BF"/>
        </w:rPr>
        <w:t>context in which the follow-up evaluation report was drafted</w:t>
      </w:r>
    </w:p>
    <w:p w14:paraId="6E0C1B76" w14:textId="5FBA905F" w:rsidR="00A264B4" w:rsidRPr="00A264B4" w:rsidRDefault="00DB7108" w:rsidP="00BF3E51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Arial Nova Light" w:hAnsi="Arial Nova Light" w:cs="Calibri"/>
          <w:color w:val="2E74B5" w:themeColor="accent5" w:themeShade="BF"/>
        </w:rPr>
      </w:pPr>
      <w:r>
        <w:rPr>
          <w:rFonts w:ascii="Arial Nova Light" w:hAnsi="Arial Nova Light"/>
          <w:color w:val="2E74B5" w:themeColor="accent5" w:themeShade="BF"/>
        </w:rPr>
        <w:t xml:space="preserve">description of the higher education institution or the education provider, as applicable </w:t>
      </w:r>
    </w:p>
    <w:p w14:paraId="4CCA0934" w14:textId="77777777" w:rsidR="00D56039" w:rsidRPr="00D56039" w:rsidRDefault="00A264B4" w:rsidP="00BF3E51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cstheme="majorHAnsi"/>
          <w:b/>
          <w:color w:val="008000"/>
          <w:sz w:val="28"/>
          <w:szCs w:val="28"/>
        </w:rPr>
      </w:pPr>
      <w:r>
        <w:rPr>
          <w:rFonts w:ascii="Arial Nova Light" w:hAnsi="Arial Nova Light"/>
          <w:color w:val="2E74B5" w:themeColor="accent5" w:themeShade="BF"/>
        </w:rPr>
        <w:t xml:space="preserve">general description of the bachelor study programme </w:t>
      </w:r>
    </w:p>
    <w:p w14:paraId="2DD9FF67" w14:textId="66AD843E" w:rsidR="00D56039" w:rsidRDefault="00881D5C" w:rsidP="004149D2">
      <w:pPr>
        <w:pStyle w:val="Heading1"/>
        <w:shd w:val="clear" w:color="auto" w:fill="E2EFD9" w:themeFill="accent6" w:themeFillTint="33"/>
        <w:rPr>
          <w:rFonts w:ascii="Arial Nova Light" w:hAnsi="Arial Nova Light" w:cstheme="majorHAnsi"/>
          <w:b/>
          <w:color w:val="007E39"/>
          <w:sz w:val="28"/>
          <w:szCs w:val="28"/>
        </w:rPr>
      </w:pPr>
      <w:r>
        <w:rPr>
          <w:rFonts w:ascii="Arial Nova Light" w:hAnsi="Arial Nova Light"/>
          <w:b/>
          <w:color w:val="007E39"/>
          <w:sz w:val="28"/>
        </w:rPr>
        <w:t>II. Judgements on the implementation of the recommendations given in the EER</w:t>
      </w:r>
    </w:p>
    <w:p w14:paraId="3B8F091A" w14:textId="77777777" w:rsidR="008031D7" w:rsidRPr="008031D7" w:rsidRDefault="008031D7" w:rsidP="008031D7"/>
    <w:p w14:paraId="1168F478" w14:textId="0FF7ACE0" w:rsidR="00881D5C" w:rsidRPr="00991509" w:rsidRDefault="00D56039" w:rsidP="004149D2">
      <w:pPr>
        <w:pStyle w:val="Heading1"/>
        <w:shd w:val="clear" w:color="auto" w:fill="E2EFD9" w:themeFill="accent6" w:themeFillTint="33"/>
        <w:rPr>
          <w:rFonts w:ascii="Arial Nova Light" w:hAnsi="Arial Nova Light" w:cstheme="majorHAnsi"/>
          <w:b/>
          <w:color w:val="007E39"/>
          <w:sz w:val="28"/>
          <w:szCs w:val="28"/>
        </w:rPr>
      </w:pPr>
      <w:r>
        <w:rPr>
          <w:rFonts w:ascii="Arial Nova Light" w:hAnsi="Arial Nova Light"/>
          <w:b/>
          <w:color w:val="007E39"/>
          <w:sz w:val="28"/>
        </w:rPr>
        <w:t xml:space="preserve">III. Judgements on the extent to which the standards and performance indicators are fulfilled </w:t>
      </w:r>
    </w:p>
    <w:p w14:paraId="6C8D306F" w14:textId="199E5EA3" w:rsidR="00D56039" w:rsidRPr="00D56039" w:rsidRDefault="00D56039" w:rsidP="008031D7">
      <w:pPr>
        <w:spacing w:after="160" w:line="259" w:lineRule="auto"/>
        <w:ind w:left="708"/>
        <w:jc w:val="both"/>
        <w:rPr>
          <w:rFonts w:ascii="Arial Nova Light" w:eastAsiaTheme="minorHAnsi" w:hAnsi="Arial Nova Light" w:cstheme="minorBidi"/>
          <w:i/>
          <w:color w:val="4472C4" w:themeColor="accent1"/>
          <w:kern w:val="2"/>
          <w14:ligatures w14:val="standardContextual"/>
        </w:rPr>
      </w:pPr>
      <w:bookmarkStart w:id="0" w:name="_Hlk187096047"/>
      <w:r>
        <w:rPr>
          <w:rFonts w:ascii="Arial Nova Light" w:hAnsi="Arial Nova Light"/>
          <w:i/>
          <w:color w:val="4472C4" w:themeColor="accent1"/>
        </w:rPr>
        <w:t>(only fill in if the HEI or the EP, as applicable, requests an increase of the maximum number of students that can be schooled)</w:t>
      </w:r>
    </w:p>
    <w:bookmarkEnd w:id="0"/>
    <w:p w14:paraId="7FF0E5CC" w14:textId="5A85BD0A" w:rsidR="00EC0549" w:rsidRPr="00991509" w:rsidRDefault="00EC0549" w:rsidP="004149D2">
      <w:pPr>
        <w:pStyle w:val="Heading1"/>
        <w:shd w:val="clear" w:color="auto" w:fill="E2EFD9" w:themeFill="accent6" w:themeFillTint="33"/>
        <w:rPr>
          <w:rFonts w:ascii="Arial Nova Light" w:hAnsi="Arial Nova Light" w:cstheme="majorHAnsi"/>
          <w:b/>
          <w:color w:val="007E39"/>
          <w:sz w:val="28"/>
          <w:szCs w:val="28"/>
        </w:rPr>
      </w:pPr>
      <w:r>
        <w:rPr>
          <w:rFonts w:ascii="Arial Nova Light" w:hAnsi="Arial Nova Light"/>
          <w:b/>
          <w:color w:val="007E39"/>
          <w:sz w:val="28"/>
        </w:rPr>
        <w:t>IV. Conclusions</w:t>
      </w:r>
    </w:p>
    <w:p w14:paraId="1ED5329A" w14:textId="46C5D8BB" w:rsidR="00D56039" w:rsidRDefault="00EC0549" w:rsidP="008031D7">
      <w:pPr>
        <w:spacing w:after="0"/>
        <w:ind w:left="708"/>
        <w:jc w:val="both"/>
        <w:rPr>
          <w:rFonts w:ascii="Arial Nova Light" w:hAnsi="Arial Nova Light" w:cs="Calibri"/>
          <w:i/>
          <w:color w:val="2E74B5" w:themeColor="accent5" w:themeShade="BF"/>
        </w:rPr>
      </w:pPr>
      <w:r>
        <w:rPr>
          <w:rFonts w:ascii="Arial Nova Light" w:hAnsi="Arial Nova Light"/>
          <w:i/>
          <w:color w:val="2E74B5" w:themeColor="accent5" w:themeShade="BF"/>
        </w:rPr>
        <w:t xml:space="preserve">Provide general conclusions about any substantial changes occurred since the last EER, and about the implementation of the recommendations. </w:t>
      </w:r>
    </w:p>
    <w:p w14:paraId="51C7A350" w14:textId="0542CCF3" w:rsidR="00EC0549" w:rsidRPr="008A1F73" w:rsidRDefault="00CE5794" w:rsidP="008031D7">
      <w:pPr>
        <w:spacing w:after="160" w:line="259" w:lineRule="auto"/>
        <w:ind w:left="708"/>
        <w:jc w:val="both"/>
        <w:rPr>
          <w:rFonts w:ascii="Arial Nova Light" w:hAnsi="Arial Nova Light" w:cs="Calibri"/>
          <w:i/>
          <w:color w:val="2E74B5" w:themeColor="accent5" w:themeShade="BF"/>
        </w:rPr>
      </w:pPr>
      <w:r>
        <w:rPr>
          <w:rFonts w:ascii="Arial Nova Light" w:hAnsi="Arial Nova Light"/>
          <w:i/>
          <w:color w:val="2E74B5" w:themeColor="accent5" w:themeShade="BF"/>
        </w:rPr>
        <w:t xml:space="preserve">Propose a decision about the change of the maximum number of students that can be schooled, and substantiate it, if applicable. </w:t>
      </w:r>
    </w:p>
    <w:sectPr w:rsidR="00EC0549" w:rsidRPr="008A1F73" w:rsidSect="008031D7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F7FC" w14:textId="77777777" w:rsidR="00A82B14" w:rsidRDefault="00A82B14" w:rsidP="00F72B41">
      <w:pPr>
        <w:spacing w:after="0" w:line="240" w:lineRule="auto"/>
      </w:pPr>
      <w:r>
        <w:separator/>
      </w:r>
    </w:p>
  </w:endnote>
  <w:endnote w:type="continuationSeparator" w:id="0">
    <w:p w14:paraId="7D812F8E" w14:textId="77777777" w:rsidR="00A82B14" w:rsidRDefault="00A82B14" w:rsidP="00F7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1AF2" w14:textId="5195E5A2" w:rsidR="008031D7" w:rsidRPr="008031D7" w:rsidRDefault="008031D7" w:rsidP="008031D7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31CF" w14:textId="77777777" w:rsidR="00A82B14" w:rsidRDefault="00A82B14" w:rsidP="00F72B41">
      <w:pPr>
        <w:spacing w:after="0" w:line="240" w:lineRule="auto"/>
      </w:pPr>
      <w:r>
        <w:separator/>
      </w:r>
    </w:p>
  </w:footnote>
  <w:footnote w:type="continuationSeparator" w:id="0">
    <w:p w14:paraId="508F9764" w14:textId="77777777" w:rsidR="00A82B14" w:rsidRDefault="00A82B14" w:rsidP="00F72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461A" w14:textId="77777777" w:rsidR="00CE5794" w:rsidRDefault="00CE5794">
    <w:pPr>
      <w:pStyle w:val="Header"/>
    </w:pPr>
    <w:r>
      <w:rPr>
        <w:noProof/>
      </w:rPr>
      <w:drawing>
        <wp:anchor distT="0" distB="80010" distL="120396" distR="194437" simplePos="0" relativeHeight="251658240" behindDoc="0" locked="0" layoutInCell="1" allowOverlap="1" wp14:anchorId="26930A79" wp14:editId="72059BEC">
          <wp:simplePos x="0" y="0"/>
          <wp:positionH relativeFrom="column">
            <wp:posOffset>-60325</wp:posOffset>
          </wp:positionH>
          <wp:positionV relativeFrom="paragraph">
            <wp:posOffset>-378460</wp:posOffset>
          </wp:positionV>
          <wp:extent cx="743585" cy="756285"/>
          <wp:effectExtent l="0" t="0" r="0" b="0"/>
          <wp:wrapNone/>
          <wp:docPr id="2" name="Imagine 5" descr="C:\Users\emilia.gogu\Pictures\araci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5" descr="C:\Users\emilia.gogu\Pictures\aracis.jpg"/>
                  <pic:cNvPicPr>
                    <a:picLocks/>
                  </pic:cNvPicPr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70AD47" w:themeColor="accent6"/>
      </w:tblBorders>
      <w:tblLook w:val="04A0" w:firstRow="1" w:lastRow="0" w:firstColumn="1" w:lastColumn="0" w:noHBand="0" w:noVBand="1"/>
    </w:tblPr>
    <w:tblGrid>
      <w:gridCol w:w="1137"/>
      <w:gridCol w:w="7935"/>
    </w:tblGrid>
    <w:tr w:rsidR="004149D2" w:rsidRPr="00105EB9" w14:paraId="70343EFD" w14:textId="77777777" w:rsidTr="000239F9">
      <w:tc>
        <w:tcPr>
          <w:tcW w:w="1101" w:type="dxa"/>
          <w:hideMark/>
        </w:tcPr>
        <w:p w14:paraId="65260B96" w14:textId="07D94E2A" w:rsidR="004149D2" w:rsidRPr="00105EB9" w:rsidRDefault="00472573" w:rsidP="004149D2">
          <w:pPr>
            <w:widowControl w:val="0"/>
            <w:tabs>
              <w:tab w:val="center" w:pos="4513"/>
              <w:tab w:val="right" w:pos="9026"/>
            </w:tabs>
            <w:autoSpaceDE w:val="0"/>
            <w:autoSpaceDN w:val="0"/>
            <w:spacing w:after="0" w:line="240" w:lineRule="auto"/>
            <w:rPr>
              <w:rFonts w:cs="Calibri"/>
              <w:color w:val="385623" w:themeColor="accent6" w:themeShade="80"/>
            </w:rPr>
          </w:pPr>
          <w:r>
            <w:rPr>
              <w:noProof/>
            </w:rPr>
            <w:drawing>
              <wp:inline distT="0" distB="0" distL="0" distR="0" wp14:anchorId="36984586" wp14:editId="065CE94C">
                <wp:extent cx="585257" cy="537285"/>
                <wp:effectExtent l="0" t="0" r="0" b="0"/>
                <wp:docPr id="868489830" name="Picture 2" descr="A green and black text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8489830" name="Picture 2" descr="A green and black text and numbers&#10;&#10;AI-generated content may be incorrect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3" t="10744" r="6922" b="8264"/>
                        <a:stretch/>
                      </pic:blipFill>
                      <pic:spPr bwMode="auto">
                        <a:xfrm>
                          <a:off x="0" y="0"/>
                          <a:ext cx="590858" cy="542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7" w:type="dxa"/>
          <w:vAlign w:val="center"/>
        </w:tcPr>
        <w:p w14:paraId="7F976323" w14:textId="77777777" w:rsidR="004149D2" w:rsidRPr="00B663BF" w:rsidRDefault="004149D2" w:rsidP="004149D2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Arial Nova Light" w:hAnsi="Arial Nova Light" w:cs="Tahoma"/>
              <w:b/>
              <w:color w:val="385623" w:themeColor="accent6" w:themeShade="80"/>
              <w:sz w:val="18"/>
              <w:szCs w:val="18"/>
            </w:rPr>
          </w:pPr>
          <w:r w:rsidRPr="00B663BF">
            <w:rPr>
              <w:rFonts w:ascii="Arial Nova Light" w:hAnsi="Arial Nova Light"/>
              <w:b/>
              <w:color w:val="385623" w:themeColor="accent6" w:themeShade="80"/>
              <w:sz w:val="18"/>
            </w:rPr>
            <w:t>ROMANIAN AGENCY FOR QUALITY ASSURANCE IN HIGHER EDUCATION</w:t>
          </w:r>
        </w:p>
        <w:p w14:paraId="6DC33A43" w14:textId="77777777" w:rsidR="004149D2" w:rsidRPr="00B663BF" w:rsidRDefault="004149D2" w:rsidP="004149D2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Arial Nova Light" w:hAnsi="Arial Nova Light" w:cs="Tahoma"/>
              <w:i/>
              <w:color w:val="385623" w:themeColor="accent6" w:themeShade="80"/>
              <w:sz w:val="16"/>
              <w:szCs w:val="16"/>
            </w:rPr>
          </w:pPr>
          <w:r w:rsidRPr="00B663BF">
            <w:rPr>
              <w:rFonts w:ascii="Arial Nova Light" w:hAnsi="Arial Nova Light"/>
              <w:i/>
              <w:color w:val="385623" w:themeColor="accent6" w:themeShade="80"/>
              <w:sz w:val="16"/>
            </w:rPr>
            <w:t xml:space="preserve">Member of the European Association for Quality Assurance in Higher Education - </w:t>
          </w:r>
          <w:r w:rsidRPr="00B663BF">
            <w:rPr>
              <w:rFonts w:ascii="Arial Nova Light" w:hAnsi="Arial Nova Light"/>
              <w:b/>
              <w:i/>
              <w:color w:val="385623" w:themeColor="accent6" w:themeShade="80"/>
              <w:sz w:val="16"/>
            </w:rPr>
            <w:t>ENQA</w:t>
          </w:r>
        </w:p>
        <w:p w14:paraId="759F029D" w14:textId="77777777" w:rsidR="004149D2" w:rsidRPr="00105EB9" w:rsidRDefault="004149D2" w:rsidP="004149D2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Tahoma" w:hAnsi="Tahoma" w:cs="Tahoma"/>
              <w:b/>
              <w:i/>
              <w:color w:val="385623" w:themeColor="accent6" w:themeShade="80"/>
              <w:sz w:val="16"/>
              <w:szCs w:val="16"/>
            </w:rPr>
          </w:pPr>
          <w:r w:rsidRPr="00B663BF">
            <w:rPr>
              <w:rFonts w:ascii="Arial Nova Light" w:hAnsi="Arial Nova Light"/>
              <w:i/>
              <w:color w:val="385623" w:themeColor="accent6" w:themeShade="80"/>
              <w:sz w:val="16"/>
            </w:rPr>
            <w:t xml:space="preserve">Registered in the European Quality Assurance Register for Higher Education – </w:t>
          </w:r>
          <w:r w:rsidRPr="00B663BF">
            <w:rPr>
              <w:rFonts w:ascii="Arial Nova Light" w:hAnsi="Arial Nova Light"/>
              <w:b/>
              <w:i/>
              <w:color w:val="385623" w:themeColor="accent6" w:themeShade="80"/>
              <w:sz w:val="16"/>
            </w:rPr>
            <w:t>EQAR</w:t>
          </w:r>
        </w:p>
      </w:tc>
    </w:tr>
  </w:tbl>
  <w:p w14:paraId="404C3C4D" w14:textId="77777777" w:rsidR="00CE5794" w:rsidRDefault="00CE5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C32B2"/>
    <w:multiLevelType w:val="hybridMultilevel"/>
    <w:tmpl w:val="4D7AA1C8"/>
    <w:lvl w:ilvl="0" w:tplc="6C5C83A8">
      <w:numFmt w:val="bullet"/>
      <w:lvlText w:val="-"/>
      <w:lvlJc w:val="left"/>
      <w:pPr>
        <w:ind w:left="1211" w:hanging="360"/>
      </w:pPr>
      <w:rPr>
        <w:rFonts w:ascii="Arial Nova Light" w:eastAsia="Calibri" w:hAnsi="Arial Nova Light" w:cs="Calibri" w:hint="default"/>
      </w:rPr>
    </w:lvl>
    <w:lvl w:ilvl="1" w:tplc="0409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 w15:restartNumberingAfterBreak="0">
    <w:nsid w:val="790B7942"/>
    <w:multiLevelType w:val="hybridMultilevel"/>
    <w:tmpl w:val="51F81BA0"/>
    <w:lvl w:ilvl="0" w:tplc="6FA8E6DE">
      <w:numFmt w:val="bullet"/>
      <w:lvlText w:val=""/>
      <w:lvlJc w:val="left"/>
      <w:pPr>
        <w:ind w:left="360" w:hanging="360"/>
      </w:pPr>
      <w:rPr>
        <w:rFonts w:ascii="Wingdings" w:eastAsia="Times New Roman" w:hAnsi="Wingdings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7695833">
    <w:abstractNumId w:val="0"/>
  </w:num>
  <w:num w:numId="2" w16cid:durableId="1924098451">
    <w:abstractNumId w:val="2"/>
  </w:num>
  <w:num w:numId="3" w16cid:durableId="18587523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41"/>
    <w:rsid w:val="00010929"/>
    <w:rsid w:val="0002551D"/>
    <w:rsid w:val="00026993"/>
    <w:rsid w:val="0003656E"/>
    <w:rsid w:val="00041515"/>
    <w:rsid w:val="00041FD7"/>
    <w:rsid w:val="00044B7E"/>
    <w:rsid w:val="00056122"/>
    <w:rsid w:val="00067207"/>
    <w:rsid w:val="00087191"/>
    <w:rsid w:val="00087E87"/>
    <w:rsid w:val="000927B5"/>
    <w:rsid w:val="00096249"/>
    <w:rsid w:val="00096338"/>
    <w:rsid w:val="000A0DB2"/>
    <w:rsid w:val="000A5D24"/>
    <w:rsid w:val="000A6B9E"/>
    <w:rsid w:val="000B0223"/>
    <w:rsid w:val="000C051C"/>
    <w:rsid w:val="000C2BC9"/>
    <w:rsid w:val="000C33E2"/>
    <w:rsid w:val="000D2BC8"/>
    <w:rsid w:val="000E0AEF"/>
    <w:rsid w:val="000F5FCA"/>
    <w:rsid w:val="00107789"/>
    <w:rsid w:val="00125DA5"/>
    <w:rsid w:val="00135235"/>
    <w:rsid w:val="001464AA"/>
    <w:rsid w:val="0015716C"/>
    <w:rsid w:val="0016044E"/>
    <w:rsid w:val="00166FCC"/>
    <w:rsid w:val="00180264"/>
    <w:rsid w:val="0019400C"/>
    <w:rsid w:val="00196370"/>
    <w:rsid w:val="001A050E"/>
    <w:rsid w:val="001A18ED"/>
    <w:rsid w:val="001A251B"/>
    <w:rsid w:val="001C0203"/>
    <w:rsid w:val="001C6876"/>
    <w:rsid w:val="001D0697"/>
    <w:rsid w:val="001E5833"/>
    <w:rsid w:val="001F6F28"/>
    <w:rsid w:val="00212D5F"/>
    <w:rsid w:val="00227299"/>
    <w:rsid w:val="00261270"/>
    <w:rsid w:val="0026662E"/>
    <w:rsid w:val="00267A83"/>
    <w:rsid w:val="00272DFF"/>
    <w:rsid w:val="00275CDD"/>
    <w:rsid w:val="00277B00"/>
    <w:rsid w:val="002804AE"/>
    <w:rsid w:val="002837A5"/>
    <w:rsid w:val="0028496C"/>
    <w:rsid w:val="00285318"/>
    <w:rsid w:val="00285BEF"/>
    <w:rsid w:val="0028602E"/>
    <w:rsid w:val="00286318"/>
    <w:rsid w:val="0029047C"/>
    <w:rsid w:val="002B081F"/>
    <w:rsid w:val="002B09CA"/>
    <w:rsid w:val="002B479A"/>
    <w:rsid w:val="002B75A5"/>
    <w:rsid w:val="002D0241"/>
    <w:rsid w:val="002D5FA6"/>
    <w:rsid w:val="002D66A2"/>
    <w:rsid w:val="002F0198"/>
    <w:rsid w:val="002F045E"/>
    <w:rsid w:val="00305166"/>
    <w:rsid w:val="003437E2"/>
    <w:rsid w:val="003448A7"/>
    <w:rsid w:val="00362363"/>
    <w:rsid w:val="003773AB"/>
    <w:rsid w:val="00381E69"/>
    <w:rsid w:val="00384BD5"/>
    <w:rsid w:val="003872F7"/>
    <w:rsid w:val="0039565E"/>
    <w:rsid w:val="003957D4"/>
    <w:rsid w:val="003A470F"/>
    <w:rsid w:val="003A4A7A"/>
    <w:rsid w:val="003C241C"/>
    <w:rsid w:val="003C6BDC"/>
    <w:rsid w:val="003D6BDA"/>
    <w:rsid w:val="003E3BC8"/>
    <w:rsid w:val="003E5A93"/>
    <w:rsid w:val="00405313"/>
    <w:rsid w:val="00410979"/>
    <w:rsid w:val="00412928"/>
    <w:rsid w:val="004149D2"/>
    <w:rsid w:val="00415573"/>
    <w:rsid w:val="004306F0"/>
    <w:rsid w:val="00435FB2"/>
    <w:rsid w:val="004421C0"/>
    <w:rsid w:val="00447C7A"/>
    <w:rsid w:val="0045480C"/>
    <w:rsid w:val="0045766A"/>
    <w:rsid w:val="00464C2F"/>
    <w:rsid w:val="00472573"/>
    <w:rsid w:val="00477A6F"/>
    <w:rsid w:val="00485D02"/>
    <w:rsid w:val="00497C86"/>
    <w:rsid w:val="004A0B75"/>
    <w:rsid w:val="004A7E16"/>
    <w:rsid w:val="004C6FEB"/>
    <w:rsid w:val="004C7110"/>
    <w:rsid w:val="004D5982"/>
    <w:rsid w:val="004F0DEE"/>
    <w:rsid w:val="004F1E1A"/>
    <w:rsid w:val="00503634"/>
    <w:rsid w:val="00530442"/>
    <w:rsid w:val="00550D19"/>
    <w:rsid w:val="00552B63"/>
    <w:rsid w:val="005562CD"/>
    <w:rsid w:val="0056279F"/>
    <w:rsid w:val="00565887"/>
    <w:rsid w:val="00575F14"/>
    <w:rsid w:val="00576E39"/>
    <w:rsid w:val="0059294A"/>
    <w:rsid w:val="005A6465"/>
    <w:rsid w:val="005B4D5F"/>
    <w:rsid w:val="005C43B4"/>
    <w:rsid w:val="005C5D96"/>
    <w:rsid w:val="005E03E8"/>
    <w:rsid w:val="005E5920"/>
    <w:rsid w:val="005F49F5"/>
    <w:rsid w:val="005F66D7"/>
    <w:rsid w:val="00600631"/>
    <w:rsid w:val="00603BE7"/>
    <w:rsid w:val="00620295"/>
    <w:rsid w:val="00633947"/>
    <w:rsid w:val="00643F17"/>
    <w:rsid w:val="0065012F"/>
    <w:rsid w:val="00652185"/>
    <w:rsid w:val="00655D15"/>
    <w:rsid w:val="00662862"/>
    <w:rsid w:val="00666BDF"/>
    <w:rsid w:val="00687D07"/>
    <w:rsid w:val="00696B71"/>
    <w:rsid w:val="00696F48"/>
    <w:rsid w:val="006A22BC"/>
    <w:rsid w:val="006D0923"/>
    <w:rsid w:val="006D70AE"/>
    <w:rsid w:val="006E4914"/>
    <w:rsid w:val="006E650A"/>
    <w:rsid w:val="006F3A42"/>
    <w:rsid w:val="006F4BC0"/>
    <w:rsid w:val="0071048E"/>
    <w:rsid w:val="00712CFE"/>
    <w:rsid w:val="0071487F"/>
    <w:rsid w:val="00723749"/>
    <w:rsid w:val="007317E3"/>
    <w:rsid w:val="007404F6"/>
    <w:rsid w:val="00741D01"/>
    <w:rsid w:val="007436F2"/>
    <w:rsid w:val="0075765A"/>
    <w:rsid w:val="0076546D"/>
    <w:rsid w:val="00767501"/>
    <w:rsid w:val="0077445C"/>
    <w:rsid w:val="00780A47"/>
    <w:rsid w:val="007A3182"/>
    <w:rsid w:val="007B297E"/>
    <w:rsid w:val="007C2CBA"/>
    <w:rsid w:val="007D224A"/>
    <w:rsid w:val="007D2B17"/>
    <w:rsid w:val="007F01F5"/>
    <w:rsid w:val="008031D7"/>
    <w:rsid w:val="0081154A"/>
    <w:rsid w:val="00812E29"/>
    <w:rsid w:val="00815EF4"/>
    <w:rsid w:val="008160AC"/>
    <w:rsid w:val="008416C5"/>
    <w:rsid w:val="00843012"/>
    <w:rsid w:val="008466A8"/>
    <w:rsid w:val="00867F8A"/>
    <w:rsid w:val="00881D5C"/>
    <w:rsid w:val="00893002"/>
    <w:rsid w:val="00893180"/>
    <w:rsid w:val="008A02F9"/>
    <w:rsid w:val="008A1F73"/>
    <w:rsid w:val="008A6077"/>
    <w:rsid w:val="008A7FE2"/>
    <w:rsid w:val="008B3916"/>
    <w:rsid w:val="008B4E3D"/>
    <w:rsid w:val="008B629C"/>
    <w:rsid w:val="008E02B8"/>
    <w:rsid w:val="008E66F0"/>
    <w:rsid w:val="008F0CBA"/>
    <w:rsid w:val="008F450E"/>
    <w:rsid w:val="008F61C0"/>
    <w:rsid w:val="008F6E63"/>
    <w:rsid w:val="008F743B"/>
    <w:rsid w:val="00901876"/>
    <w:rsid w:val="009326EA"/>
    <w:rsid w:val="00934558"/>
    <w:rsid w:val="00940096"/>
    <w:rsid w:val="00945DAB"/>
    <w:rsid w:val="00954CAF"/>
    <w:rsid w:val="00960E4F"/>
    <w:rsid w:val="00962BC0"/>
    <w:rsid w:val="0097303C"/>
    <w:rsid w:val="00981DA1"/>
    <w:rsid w:val="00984E77"/>
    <w:rsid w:val="00991509"/>
    <w:rsid w:val="009947EB"/>
    <w:rsid w:val="009A15ED"/>
    <w:rsid w:val="009D4870"/>
    <w:rsid w:val="009E1F89"/>
    <w:rsid w:val="009F0524"/>
    <w:rsid w:val="00A01752"/>
    <w:rsid w:val="00A0444B"/>
    <w:rsid w:val="00A047DE"/>
    <w:rsid w:val="00A15D2A"/>
    <w:rsid w:val="00A17D74"/>
    <w:rsid w:val="00A211DA"/>
    <w:rsid w:val="00A235FF"/>
    <w:rsid w:val="00A24369"/>
    <w:rsid w:val="00A264B4"/>
    <w:rsid w:val="00A2799F"/>
    <w:rsid w:val="00A40E58"/>
    <w:rsid w:val="00A478E4"/>
    <w:rsid w:val="00A54128"/>
    <w:rsid w:val="00A55ACE"/>
    <w:rsid w:val="00A55D4D"/>
    <w:rsid w:val="00A749A3"/>
    <w:rsid w:val="00A76847"/>
    <w:rsid w:val="00A82B14"/>
    <w:rsid w:val="00A86A12"/>
    <w:rsid w:val="00A90466"/>
    <w:rsid w:val="00A97A66"/>
    <w:rsid w:val="00AA0CB7"/>
    <w:rsid w:val="00AA1B54"/>
    <w:rsid w:val="00AB68C0"/>
    <w:rsid w:val="00AC4AF8"/>
    <w:rsid w:val="00AC5E5C"/>
    <w:rsid w:val="00AD3FB8"/>
    <w:rsid w:val="00AE2A50"/>
    <w:rsid w:val="00AF2918"/>
    <w:rsid w:val="00B0042F"/>
    <w:rsid w:val="00B1033D"/>
    <w:rsid w:val="00B1279C"/>
    <w:rsid w:val="00B211D2"/>
    <w:rsid w:val="00B26AC2"/>
    <w:rsid w:val="00B30E03"/>
    <w:rsid w:val="00B33E67"/>
    <w:rsid w:val="00B4491A"/>
    <w:rsid w:val="00B56081"/>
    <w:rsid w:val="00B663BF"/>
    <w:rsid w:val="00B821EB"/>
    <w:rsid w:val="00B82563"/>
    <w:rsid w:val="00B92006"/>
    <w:rsid w:val="00B95658"/>
    <w:rsid w:val="00BA02D8"/>
    <w:rsid w:val="00BA31BE"/>
    <w:rsid w:val="00BB78AC"/>
    <w:rsid w:val="00BD2105"/>
    <w:rsid w:val="00BE1308"/>
    <w:rsid w:val="00BE7844"/>
    <w:rsid w:val="00BF3E51"/>
    <w:rsid w:val="00C14D53"/>
    <w:rsid w:val="00C15412"/>
    <w:rsid w:val="00C75408"/>
    <w:rsid w:val="00C8214F"/>
    <w:rsid w:val="00C82299"/>
    <w:rsid w:val="00C92F38"/>
    <w:rsid w:val="00C976B0"/>
    <w:rsid w:val="00CA1D5F"/>
    <w:rsid w:val="00CA3F41"/>
    <w:rsid w:val="00CA4A39"/>
    <w:rsid w:val="00CB2D9E"/>
    <w:rsid w:val="00CB34E6"/>
    <w:rsid w:val="00CB538F"/>
    <w:rsid w:val="00CB566D"/>
    <w:rsid w:val="00CC5A20"/>
    <w:rsid w:val="00CD4080"/>
    <w:rsid w:val="00CD53BC"/>
    <w:rsid w:val="00CE5794"/>
    <w:rsid w:val="00CE710A"/>
    <w:rsid w:val="00CF5817"/>
    <w:rsid w:val="00D0095B"/>
    <w:rsid w:val="00D05EAA"/>
    <w:rsid w:val="00D07285"/>
    <w:rsid w:val="00D206FC"/>
    <w:rsid w:val="00D22C8C"/>
    <w:rsid w:val="00D250B0"/>
    <w:rsid w:val="00D256DA"/>
    <w:rsid w:val="00D33F66"/>
    <w:rsid w:val="00D36391"/>
    <w:rsid w:val="00D47039"/>
    <w:rsid w:val="00D47C73"/>
    <w:rsid w:val="00D519B1"/>
    <w:rsid w:val="00D547B1"/>
    <w:rsid w:val="00D55463"/>
    <w:rsid w:val="00D56039"/>
    <w:rsid w:val="00D66B6A"/>
    <w:rsid w:val="00D74E65"/>
    <w:rsid w:val="00D7516B"/>
    <w:rsid w:val="00D80F31"/>
    <w:rsid w:val="00D937C7"/>
    <w:rsid w:val="00DB7108"/>
    <w:rsid w:val="00DC0514"/>
    <w:rsid w:val="00DE55DA"/>
    <w:rsid w:val="00DF108D"/>
    <w:rsid w:val="00E105D7"/>
    <w:rsid w:val="00E131F4"/>
    <w:rsid w:val="00E14D37"/>
    <w:rsid w:val="00E27537"/>
    <w:rsid w:val="00E32EBC"/>
    <w:rsid w:val="00E34EFD"/>
    <w:rsid w:val="00E4071A"/>
    <w:rsid w:val="00E46A91"/>
    <w:rsid w:val="00E75636"/>
    <w:rsid w:val="00E75F12"/>
    <w:rsid w:val="00E81983"/>
    <w:rsid w:val="00E84140"/>
    <w:rsid w:val="00E84FFC"/>
    <w:rsid w:val="00E9262F"/>
    <w:rsid w:val="00EA22F5"/>
    <w:rsid w:val="00EA65BB"/>
    <w:rsid w:val="00EC0549"/>
    <w:rsid w:val="00EC1A4B"/>
    <w:rsid w:val="00EC491D"/>
    <w:rsid w:val="00EF3186"/>
    <w:rsid w:val="00F07120"/>
    <w:rsid w:val="00F43553"/>
    <w:rsid w:val="00F67A96"/>
    <w:rsid w:val="00F72B41"/>
    <w:rsid w:val="00F8254C"/>
    <w:rsid w:val="00F8448F"/>
    <w:rsid w:val="00F914B3"/>
    <w:rsid w:val="00F93E47"/>
    <w:rsid w:val="00F97F1A"/>
    <w:rsid w:val="00FB33BA"/>
    <w:rsid w:val="00FC0917"/>
    <w:rsid w:val="00FD517E"/>
    <w:rsid w:val="00FE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897EA"/>
  <w15:chartTrackingRefBased/>
  <w15:docId w15:val="{FF06BE4E-259B-2C4B-827E-7AD3A63B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30516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1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496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728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64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B41"/>
  </w:style>
  <w:style w:type="paragraph" w:styleId="Footer">
    <w:name w:val="footer"/>
    <w:basedOn w:val="Normal"/>
    <w:link w:val="FooterChar"/>
    <w:uiPriority w:val="99"/>
    <w:unhideWhenUsed/>
    <w:rsid w:val="00F72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B41"/>
  </w:style>
  <w:style w:type="character" w:styleId="Hyperlink">
    <w:name w:val="Hyperlink"/>
    <w:uiPriority w:val="99"/>
    <w:unhideWhenUsed/>
    <w:rsid w:val="0081154A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semiHidden/>
    <w:rsid w:val="0028496C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andard">
    <w:name w:val="Standard"/>
    <w:rsid w:val="0028496C"/>
    <w:pPr>
      <w:suppressAutoHyphens/>
    </w:pPr>
    <w:rPr>
      <w:rFonts w:ascii="Times New Roman" w:eastAsia="Times New Roman" w:hAnsi="Times New Roman" w:cs="Calibri"/>
      <w:color w:val="000000"/>
      <w:kern w:val="1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D519B1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D519B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A17D74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7D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17D7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75765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eastAsia="en-GB"/>
    </w:rPr>
  </w:style>
  <w:style w:type="character" w:styleId="Strong">
    <w:name w:val="Strong"/>
    <w:uiPriority w:val="22"/>
    <w:qFormat/>
    <w:rsid w:val="00B56081"/>
    <w:rPr>
      <w:b/>
      <w:bCs/>
    </w:rPr>
  </w:style>
  <w:style w:type="character" w:styleId="CommentReference">
    <w:name w:val="annotation reference"/>
    <w:uiPriority w:val="99"/>
    <w:semiHidden/>
    <w:unhideWhenUsed/>
    <w:rsid w:val="00227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2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2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72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29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7299"/>
    <w:rPr>
      <w:rFonts w:ascii="Times New Roman" w:hAnsi="Times New Roman"/>
      <w:sz w:val="18"/>
      <w:szCs w:val="18"/>
    </w:rPr>
  </w:style>
  <w:style w:type="paragraph" w:styleId="Revision">
    <w:name w:val="Revision"/>
    <w:hidden/>
    <w:uiPriority w:val="71"/>
    <w:rsid w:val="00550D19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F6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07285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en-GB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A264B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5F66D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F66D7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6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Links>
    <vt:vector size="6" baseType="variant">
      <vt:variant>
        <vt:i4>5767271</vt:i4>
      </vt:variant>
      <vt:variant>
        <vt:i4>0</vt:i4>
      </vt:variant>
      <vt:variant>
        <vt:i4>0</vt:i4>
      </vt:variant>
      <vt:variant>
        <vt:i4>5</vt:i4>
      </vt:variant>
      <vt:variant>
        <vt:lpwstr>mailto:office@aracis.ro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Cristinag</dc:creator>
  <cp:keywords/>
  <cp:lastModifiedBy>Stefania Armaselu</cp:lastModifiedBy>
  <cp:revision>14</cp:revision>
  <cp:lastPrinted>2025-02-11T15:51:00Z</cp:lastPrinted>
  <dcterms:created xsi:type="dcterms:W3CDTF">2025-01-06T20:36:00Z</dcterms:created>
  <dcterms:modified xsi:type="dcterms:W3CDTF">2025-11-03T10:08:00Z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2025-02-11T12:26:24Z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43f7d58c-ddd1-4cf7-b725-a88b941e4bac</vt:lpwstr>
  </property>
  <property fmtid="{D5CDD505-2E9C-101B-9397-08002B2CF9AE}" pid="7" name="MSIP_Label_defa4170-0d19-0005-0004-bc88714345d2_ActionId">
    <vt:lpwstr>2c15054c-5c7f-4db7-a5d1-22d4337299f7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